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F714FA" w:rsidRPr="00302206" w:rsidTr="00205CF2">
        <w:trPr>
          <w:jc w:val="center"/>
        </w:trPr>
        <w:tc>
          <w:tcPr>
            <w:tcW w:w="3608" w:type="dxa"/>
          </w:tcPr>
          <w:p w:rsidR="00F714FA" w:rsidRPr="00302206" w:rsidRDefault="00F714FA" w:rsidP="00205CF2">
            <w:pPr>
              <w:spacing w:before="0" w:after="0" w:line="240" w:lineRule="auto"/>
              <w:rPr>
                <w:b/>
                <w:bCs/>
                <w:sz w:val="26"/>
                <w:szCs w:val="26"/>
                <w:lang w:val="it-IT"/>
              </w:rPr>
            </w:pPr>
            <w:r w:rsidRPr="00302206">
              <w:rPr>
                <w:b/>
                <w:bCs/>
                <w:sz w:val="26"/>
                <w:szCs w:val="26"/>
                <w:lang w:val="it-IT"/>
              </w:rPr>
              <w:t>KIỂM TOÁN NHÀ NƯỚC</w:t>
            </w:r>
          </w:p>
          <w:p w:rsidR="00F714FA" w:rsidRPr="00302206" w:rsidRDefault="00F714FA"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4748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F714FA" w:rsidRPr="00302206" w:rsidRDefault="00F714FA" w:rsidP="00205CF2">
            <w:pPr>
              <w:spacing w:before="0" w:after="0" w:line="240" w:lineRule="auto"/>
              <w:rPr>
                <w:b/>
                <w:bCs/>
                <w:sz w:val="26"/>
                <w:szCs w:val="26"/>
                <w:lang w:val="it-IT"/>
              </w:rPr>
            </w:pPr>
          </w:p>
        </w:tc>
        <w:tc>
          <w:tcPr>
            <w:tcW w:w="5680" w:type="dxa"/>
          </w:tcPr>
          <w:p w:rsidR="00F714FA" w:rsidRPr="00302206" w:rsidRDefault="00F714FA" w:rsidP="00205CF2">
            <w:pPr>
              <w:spacing w:before="0" w:after="0" w:line="240" w:lineRule="auto"/>
              <w:rPr>
                <w:b/>
                <w:bCs/>
                <w:sz w:val="26"/>
                <w:szCs w:val="26"/>
                <w:lang w:val="it-IT"/>
              </w:rPr>
            </w:pPr>
            <w:r w:rsidRPr="00302206">
              <w:rPr>
                <w:b/>
                <w:bCs/>
                <w:sz w:val="26"/>
                <w:szCs w:val="26"/>
                <w:lang w:val="it-IT"/>
              </w:rPr>
              <w:t>CỘNG HOÀ XÃ HỘI CHỦ NGHĨA VIỆT NAM</w:t>
            </w:r>
          </w:p>
          <w:p w:rsidR="00F714FA" w:rsidRPr="00302206" w:rsidRDefault="00F714FA"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E28C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F714FA" w:rsidRPr="00302206" w:rsidRDefault="00F714FA" w:rsidP="00205CF2">
            <w:pPr>
              <w:spacing w:before="0" w:after="0" w:line="240" w:lineRule="auto"/>
              <w:rPr>
                <w:sz w:val="6"/>
                <w:szCs w:val="6"/>
                <w:lang w:val="it-IT"/>
              </w:rPr>
            </w:pPr>
          </w:p>
        </w:tc>
      </w:tr>
    </w:tbl>
    <w:p w:rsidR="00F714FA" w:rsidRPr="00302206" w:rsidRDefault="00F714FA" w:rsidP="00F714FA">
      <w:pPr>
        <w:rPr>
          <w:b/>
        </w:rPr>
      </w:pPr>
      <w:r w:rsidRPr="00302206">
        <w:rPr>
          <w:b/>
        </w:rPr>
        <w:t>QUY ĐỊNH CHUẨN MỰC KIỂM TOÁN NHÀ NƯỚC SỐ 2720</w:t>
      </w:r>
    </w:p>
    <w:p w:rsidR="00F714FA" w:rsidRPr="00302206" w:rsidRDefault="00F714FA" w:rsidP="00F714FA">
      <w:pPr>
        <w:rPr>
          <w:b/>
        </w:rPr>
      </w:pPr>
      <w:r w:rsidRPr="00302206">
        <w:rPr>
          <w:b/>
        </w:rPr>
        <w:t>TRÁCH NHIỆM CỦA KIỂM TOÁN VIÊN NHÀ NƯỚC</w:t>
      </w:r>
    </w:p>
    <w:p w:rsidR="00F714FA" w:rsidRPr="00302206" w:rsidRDefault="00F714FA" w:rsidP="00F714FA">
      <w:pPr>
        <w:rPr>
          <w:b/>
        </w:rPr>
      </w:pPr>
      <w:r w:rsidRPr="00302206">
        <w:rPr>
          <w:b/>
        </w:rPr>
        <w:t>ĐỐI VỚI THÔNG TIN KHÁC TRONG TÀI LIỆU CÓ BÁO CÁO</w:t>
      </w:r>
    </w:p>
    <w:p w:rsidR="00F714FA" w:rsidRPr="00302206" w:rsidRDefault="00F714FA" w:rsidP="00F714FA">
      <w:pPr>
        <w:rPr>
          <w:b/>
        </w:rPr>
      </w:pPr>
      <w:r w:rsidRPr="00302206">
        <w:rPr>
          <w:b/>
        </w:rPr>
        <w:t xml:space="preserve">TÀI CHÍNH ĐÃ ĐƯỢC KIỂM TOÁN </w:t>
      </w:r>
    </w:p>
    <w:p w:rsidR="00F714FA" w:rsidRPr="00302206" w:rsidRDefault="00F714FA" w:rsidP="00F714FA">
      <w:pPr>
        <w:spacing w:before="0" w:after="0"/>
        <w:rPr>
          <w:i/>
        </w:rPr>
      </w:pPr>
      <w:r w:rsidRPr="00302206">
        <w:rPr>
          <w:i/>
        </w:rPr>
        <w:t xml:space="preserve">(Ban hành kèm theo Quyết định số  </w:t>
      </w:r>
      <w:r w:rsidR="005B4B66">
        <w:rPr>
          <w:i/>
          <w:lang w:val="en-US"/>
        </w:rPr>
        <w:t xml:space="preserve">      </w:t>
      </w:r>
      <w:r w:rsidRPr="00302206">
        <w:rPr>
          <w:i/>
        </w:rPr>
        <w:t xml:space="preserve">  /2024/QĐ-KTNN</w:t>
      </w:r>
    </w:p>
    <w:p w:rsidR="00F714FA" w:rsidRPr="00302206" w:rsidRDefault="00F714FA" w:rsidP="00F714FA">
      <w:pPr>
        <w:spacing w:before="0" w:after="0"/>
        <w:rPr>
          <w:i/>
        </w:rPr>
      </w:pPr>
      <w:r w:rsidRPr="00302206">
        <w:rPr>
          <w:i/>
        </w:rPr>
        <w:t>ngày     tháng     năm 2024 của Tổng Kiểm toán nhà nước)</w:t>
      </w:r>
    </w:p>
    <w:p w:rsidR="00F714FA" w:rsidRPr="00302206" w:rsidRDefault="00F714FA" w:rsidP="00F714FA">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5715" r="635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8B68D9"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F714FA" w:rsidRPr="00302206" w:rsidRDefault="00F714FA" w:rsidP="005B4B66">
      <w:pPr>
        <w:spacing w:before="40" w:after="40" w:line="240" w:lineRule="auto"/>
        <w:jc w:val="both"/>
        <w:rPr>
          <w:b/>
          <w:bCs/>
          <w:szCs w:val="28"/>
        </w:rPr>
      </w:pPr>
      <w:r w:rsidRPr="00302206">
        <w:rPr>
          <w:b/>
          <w:bCs/>
          <w:szCs w:val="28"/>
        </w:rPr>
        <w:t>QUY ĐỊNH CHUNG</w:t>
      </w:r>
    </w:p>
    <w:p w:rsidR="00F714FA" w:rsidRPr="00302206" w:rsidRDefault="00F714FA" w:rsidP="005B4B66">
      <w:pPr>
        <w:tabs>
          <w:tab w:val="left" w:pos="0"/>
        </w:tabs>
        <w:spacing w:before="40" w:after="40" w:line="240" w:lineRule="auto"/>
        <w:jc w:val="both"/>
        <w:rPr>
          <w:b/>
          <w:szCs w:val="28"/>
          <w:lang w:val="pt-BR"/>
        </w:rPr>
      </w:pPr>
      <w:r w:rsidRPr="00302206">
        <w:rPr>
          <w:b/>
          <w:szCs w:val="28"/>
          <w:lang w:val="pt-BR"/>
        </w:rPr>
        <w:t>Cơ sở xây dựng</w:t>
      </w:r>
    </w:p>
    <w:p w:rsidR="00F714FA" w:rsidRPr="00302206" w:rsidRDefault="00F714FA" w:rsidP="005B4B66">
      <w:pPr>
        <w:numPr>
          <w:ilvl w:val="0"/>
          <w:numId w:val="47"/>
        </w:numPr>
        <w:spacing w:before="40" w:after="40" w:line="240" w:lineRule="auto"/>
        <w:ind w:left="567" w:hanging="567"/>
        <w:jc w:val="both"/>
        <w:rPr>
          <w:b/>
          <w:szCs w:val="28"/>
          <w:lang w:val="pt-BR"/>
        </w:rPr>
      </w:pPr>
      <w:r w:rsidRPr="00302206">
        <w:rPr>
          <w:szCs w:val="28"/>
          <w:lang w:val="pt-BR"/>
        </w:rPr>
        <w:t>Chuẩn mực này được xây dựng và phát triển dựa trên cơ sở CMKTNN 100 - Các nguyên tắc cơ bản trong hoạt động kiểm toán của Kiểm toán nhà nước, CMKTNN  200 - Các nguyên tắc của kiểm toán tài chính và ISSAI</w:t>
      </w:r>
      <w:r w:rsidRPr="00302206">
        <w:rPr>
          <w:iCs/>
          <w:szCs w:val="28"/>
          <w:lang w:val="nl-NL"/>
        </w:rPr>
        <w:t xml:space="preserve"> 2720 của INTOSAI - Trách nhiệm của kiểm toán viên liên quan đến các thông tin khác trong tài liệu có báo cáo tài chính đã được kiểm toán.</w:t>
      </w:r>
    </w:p>
    <w:p w:rsidR="00F714FA" w:rsidRPr="00302206" w:rsidRDefault="00F714FA" w:rsidP="005B4B66">
      <w:pPr>
        <w:spacing w:before="40" w:after="40" w:line="240" w:lineRule="auto"/>
        <w:jc w:val="both"/>
        <w:rPr>
          <w:b/>
          <w:bCs/>
          <w:szCs w:val="28"/>
          <w:lang w:val="pt-BR"/>
        </w:rPr>
      </w:pPr>
      <w:r w:rsidRPr="00302206">
        <w:rPr>
          <w:b/>
          <w:bCs/>
          <w:szCs w:val="28"/>
          <w:lang w:val="pt-BR"/>
        </w:rPr>
        <w:t xml:space="preserve">Mục đích và phạm vi áp dụng  </w:t>
      </w:r>
    </w:p>
    <w:p w:rsidR="00F714FA" w:rsidRPr="00302206" w:rsidRDefault="00F714FA" w:rsidP="005B4B66">
      <w:pPr>
        <w:numPr>
          <w:ilvl w:val="0"/>
          <w:numId w:val="47"/>
        </w:numPr>
        <w:spacing w:before="40" w:after="40" w:line="240" w:lineRule="auto"/>
        <w:ind w:left="567" w:hanging="567"/>
        <w:jc w:val="both"/>
        <w:rPr>
          <w:szCs w:val="28"/>
          <w:lang w:val="pt-BR"/>
        </w:rPr>
      </w:pPr>
      <w:r w:rsidRPr="00302206">
        <w:rPr>
          <w:szCs w:val="28"/>
          <w:lang w:val="pt-BR"/>
        </w:rPr>
        <w:t>Chuẩn mực này quy định và hướng dẫn trách nhiệm của kiểm toán viên nhà nước đối với</w:t>
      </w:r>
      <w:r w:rsidRPr="00500D1A">
        <w:rPr>
          <w:szCs w:val="28"/>
          <w:lang w:val="pt-BR"/>
        </w:rPr>
        <w:t xml:space="preserve"> các thông tin khác</w:t>
      </w:r>
      <w:r w:rsidRPr="00302206">
        <w:rPr>
          <w:szCs w:val="28"/>
          <w:lang w:val="pt-BR"/>
        </w:rPr>
        <w:t xml:space="preserve"> trong quá trình kiểm toán tài chính nhằm:</w:t>
      </w:r>
    </w:p>
    <w:p w:rsidR="00F714FA" w:rsidRDefault="00F714FA" w:rsidP="005B4B66">
      <w:pPr>
        <w:numPr>
          <w:ilvl w:val="0"/>
          <w:numId w:val="48"/>
        </w:numPr>
        <w:tabs>
          <w:tab w:val="clear" w:pos="567"/>
          <w:tab w:val="left" w:pos="1276"/>
        </w:tabs>
        <w:spacing w:before="40" w:after="40" w:line="240" w:lineRule="auto"/>
        <w:ind w:left="1276" w:hanging="709"/>
        <w:jc w:val="both"/>
        <w:rPr>
          <w:rFonts w:eastAsia="Times New Roman"/>
          <w:szCs w:val="28"/>
          <w:lang w:val="pt-BR"/>
        </w:rPr>
      </w:pPr>
      <w:r w:rsidRPr="00302206">
        <w:rPr>
          <w:rFonts w:eastAsia="Times New Roman"/>
          <w:szCs w:val="28"/>
          <w:lang w:val="pt-BR"/>
        </w:rPr>
        <w:t>Xem xét liệu có điểm không nhất quán trọng yếu giữa các thông tin khác và báo cáo tài chính không;</w:t>
      </w:r>
    </w:p>
    <w:p w:rsidR="00F714FA" w:rsidRDefault="00F714FA" w:rsidP="005B4B66">
      <w:pPr>
        <w:numPr>
          <w:ilvl w:val="0"/>
          <w:numId w:val="48"/>
        </w:numPr>
        <w:tabs>
          <w:tab w:val="clear" w:pos="567"/>
          <w:tab w:val="left" w:pos="1276"/>
        </w:tabs>
        <w:spacing w:before="40" w:after="40" w:line="240" w:lineRule="auto"/>
        <w:ind w:left="1276" w:hanging="709"/>
        <w:jc w:val="both"/>
        <w:rPr>
          <w:rFonts w:eastAsia="Times New Roman"/>
          <w:szCs w:val="28"/>
          <w:lang w:val="pt-BR"/>
        </w:rPr>
      </w:pPr>
      <w:r w:rsidRPr="00C1293F">
        <w:rPr>
          <w:rFonts w:eastAsia="Times New Roman"/>
          <w:szCs w:val="28"/>
          <w:lang w:val="pt-BR"/>
        </w:rPr>
        <w:t>Xem xét liệu có điểm không nhất quán trọng yếu giữa thông tin khác và những hiểu biết mà kiểm toán viên nhà nước đã thu thập trong cuộc kiểm toán không để có thể chỉ ra những sai sót trọng yếu của báo cáo tài chính;</w:t>
      </w:r>
    </w:p>
    <w:p w:rsidR="00F714FA" w:rsidRDefault="00F714FA" w:rsidP="005B4B66">
      <w:pPr>
        <w:numPr>
          <w:ilvl w:val="0"/>
          <w:numId w:val="48"/>
        </w:numPr>
        <w:tabs>
          <w:tab w:val="clear" w:pos="567"/>
          <w:tab w:val="left" w:pos="1276"/>
        </w:tabs>
        <w:spacing w:before="40" w:after="40" w:line="240" w:lineRule="auto"/>
        <w:ind w:left="1276" w:hanging="709"/>
        <w:jc w:val="both"/>
        <w:rPr>
          <w:rFonts w:eastAsia="Times New Roman"/>
          <w:szCs w:val="28"/>
          <w:lang w:val="pt-BR"/>
        </w:rPr>
      </w:pPr>
      <w:r w:rsidRPr="00C1293F">
        <w:rPr>
          <w:rFonts w:eastAsia="Times New Roman"/>
          <w:szCs w:val="28"/>
          <w:lang w:val="pt-BR"/>
        </w:rPr>
        <w:t xml:space="preserve">Xử lý phù hợp khi kiểm toán viên nhà nước phát hiện ra có thể tồn tại các điểm không nhất quán trọng yếu hoặc khi kiểm toán viên nhà nước nhận thấy thông tin khác có thể bị sai sót trọng yếu; </w:t>
      </w:r>
    </w:p>
    <w:p w:rsidR="00F714FA" w:rsidRPr="00C1293F" w:rsidRDefault="00F714FA" w:rsidP="005B4B66">
      <w:pPr>
        <w:numPr>
          <w:ilvl w:val="0"/>
          <w:numId w:val="48"/>
        </w:numPr>
        <w:tabs>
          <w:tab w:val="clear" w:pos="567"/>
          <w:tab w:val="left" w:pos="1276"/>
        </w:tabs>
        <w:spacing w:before="40" w:after="40" w:line="240" w:lineRule="auto"/>
        <w:ind w:left="1276" w:hanging="709"/>
        <w:jc w:val="both"/>
        <w:rPr>
          <w:rFonts w:eastAsia="Times New Roman"/>
          <w:szCs w:val="28"/>
          <w:lang w:val="pt-BR"/>
        </w:rPr>
      </w:pPr>
      <w:r w:rsidRPr="00C1293F">
        <w:rPr>
          <w:szCs w:val="28"/>
          <w:lang w:val="pt-BR"/>
        </w:rPr>
        <w:t xml:space="preserve">Lập báo cáo kiểm toán </w:t>
      </w:r>
      <w:r w:rsidRPr="00C1293F">
        <w:rPr>
          <w:szCs w:val="28"/>
        </w:rPr>
        <w:t>theo quy định và hướng dẫn của Chuẩn mực này</w:t>
      </w:r>
      <w:r w:rsidRPr="00C1293F">
        <w:rPr>
          <w:szCs w:val="28"/>
          <w:lang w:val="pt-BR"/>
        </w:rPr>
        <w:t>.</w:t>
      </w:r>
    </w:p>
    <w:p w:rsidR="00F714FA" w:rsidRDefault="00F714FA" w:rsidP="005B4B66">
      <w:pPr>
        <w:numPr>
          <w:ilvl w:val="0"/>
          <w:numId w:val="47"/>
        </w:numPr>
        <w:spacing w:before="40" w:after="40" w:line="240" w:lineRule="auto"/>
        <w:ind w:left="567" w:hanging="567"/>
        <w:jc w:val="both"/>
        <w:rPr>
          <w:szCs w:val="28"/>
          <w:lang w:val="pt-BR"/>
        </w:rPr>
      </w:pPr>
      <w:r w:rsidRPr="00302206">
        <w:rPr>
          <w:szCs w:val="28"/>
          <w:lang w:val="pt-BR"/>
        </w:rPr>
        <w:t>Khi thực hiện kiểm toán, kiểm toán viên nhà nước phải xem xét thông tin khác, vì nếu thông tin khác khi có những điểm không nhất quán trọng yếu so với báo cáo tài chính hoặc hiểu biết của kiểm toán viên nhà nước thu thập được trong quá trình kiểm toán cho thấy có sai sót trọng yếu tồn tại trong báo cáo tài chính hoặc trong thông tin khác, và do đó có thể làm giảm độ tin cậy của báo cáo tài chính và báo cáo kiểm toán.</w:t>
      </w:r>
    </w:p>
    <w:p w:rsidR="005B4B66" w:rsidRPr="005B4B66" w:rsidRDefault="00F714FA" w:rsidP="005B4B66">
      <w:pPr>
        <w:numPr>
          <w:ilvl w:val="0"/>
          <w:numId w:val="47"/>
        </w:numPr>
        <w:spacing w:before="40" w:after="40" w:line="240" w:lineRule="auto"/>
        <w:ind w:left="567" w:hanging="567"/>
        <w:jc w:val="both"/>
        <w:rPr>
          <w:szCs w:val="28"/>
          <w:lang w:val="pt-BR"/>
        </w:rPr>
      </w:pPr>
      <w:r w:rsidRPr="00C1293F">
        <w:rPr>
          <w:szCs w:val="28"/>
        </w:rPr>
        <w:t>Kiểm toán viên nhà nước phải tuân thủ các quy định và hướng dẫn của Chuẩn mực này trong quá trình thực hiện kiểm toán. Đơn vị được kiểm toán và các bên sử dụng kết quả kiểm toán phải có những hiểu biết cần thiết về các qui định và hướng dẫn của Chuẩn mực này để phối hợp công việc và xử lí các mối quan hệ liên quan với kiểm toán viên nhà nước trong quá trình kiểm toán.</w:t>
      </w:r>
    </w:p>
    <w:p w:rsidR="00F714FA" w:rsidRPr="00302206" w:rsidRDefault="00F714FA" w:rsidP="005B4B66">
      <w:pPr>
        <w:pStyle w:val="TOCBody"/>
        <w:spacing w:before="40" w:after="40" w:line="240" w:lineRule="auto"/>
        <w:ind w:right="0"/>
        <w:jc w:val="both"/>
        <w:rPr>
          <w:b/>
          <w:bCs/>
          <w:sz w:val="28"/>
          <w:szCs w:val="28"/>
        </w:rPr>
      </w:pPr>
      <w:r w:rsidRPr="00302206">
        <w:rPr>
          <w:b/>
          <w:bCs/>
          <w:sz w:val="28"/>
          <w:szCs w:val="28"/>
        </w:rPr>
        <w:t>Giải thích thuật ngữ</w:t>
      </w:r>
    </w:p>
    <w:p w:rsidR="00F714FA" w:rsidRPr="00302206" w:rsidRDefault="00F714FA" w:rsidP="005B4B66">
      <w:pPr>
        <w:numPr>
          <w:ilvl w:val="0"/>
          <w:numId w:val="47"/>
        </w:numPr>
        <w:spacing w:before="40" w:after="40" w:line="240" w:lineRule="auto"/>
        <w:ind w:left="567" w:hanging="567"/>
        <w:jc w:val="both"/>
        <w:rPr>
          <w:szCs w:val="28"/>
        </w:rPr>
      </w:pPr>
      <w:r w:rsidRPr="00302206">
        <w:rPr>
          <w:szCs w:val="28"/>
        </w:rPr>
        <w:t xml:space="preserve">Trong hệ thống chuẩn mực kiểm toán nhà nước, các thuật ngữ dưới đây được hiểu như sau: </w:t>
      </w:r>
    </w:p>
    <w:p w:rsidR="00F714FA" w:rsidRPr="00302206" w:rsidRDefault="00F714FA" w:rsidP="005B4B66">
      <w:pPr>
        <w:numPr>
          <w:ilvl w:val="0"/>
          <w:numId w:val="49"/>
        </w:numPr>
        <w:tabs>
          <w:tab w:val="clear" w:pos="567"/>
          <w:tab w:val="left" w:pos="1276"/>
        </w:tabs>
        <w:spacing w:before="80" w:after="80" w:line="240" w:lineRule="auto"/>
        <w:ind w:left="1276" w:hanging="709"/>
        <w:jc w:val="both"/>
      </w:pPr>
      <w:r w:rsidRPr="00302206">
        <w:lastRenderedPageBreak/>
        <w:t>Báo cáo thường niên: Là một tài liệu hoặc tập hợp các tài liệu, do lãnh đạo đơn vị được kiểm toán lập, thường theo chu kỳ hàng năm nhằm mục đích là cung cấp thông tin về hoạt động, kết quả và tình hình tài chính của đơn vị như được nêu trong báo cáo tài chính. Báo cáo thường niên thường đi kèm với báo cáo tài chính và báo cáo kiểm toán.</w:t>
      </w:r>
    </w:p>
    <w:p w:rsidR="00F714FA" w:rsidRPr="00302206" w:rsidRDefault="00F714FA" w:rsidP="005B4B66">
      <w:pPr>
        <w:numPr>
          <w:ilvl w:val="0"/>
          <w:numId w:val="49"/>
        </w:numPr>
        <w:tabs>
          <w:tab w:val="left" w:pos="1276"/>
        </w:tabs>
        <w:spacing w:before="80" w:after="80" w:line="240" w:lineRule="auto"/>
        <w:ind w:left="1276" w:hanging="709"/>
        <w:jc w:val="both"/>
      </w:pPr>
      <w:r w:rsidRPr="00302206">
        <w:t>Sai sót của thông tin khác: Là sai sót khi thông tin khác được trình bày sai hoặc gây hiểu nhầm (bao gồm cả việc bỏ sót hoặc che đậy thông tin cần thiết để hiểu được đúng đắn về một vấn đề được thuyết minh trong các thông tin khác).</w:t>
      </w:r>
    </w:p>
    <w:p w:rsidR="00F714FA" w:rsidRPr="00302206" w:rsidRDefault="00F714FA" w:rsidP="005B4B66">
      <w:pPr>
        <w:numPr>
          <w:ilvl w:val="0"/>
          <w:numId w:val="49"/>
        </w:numPr>
        <w:tabs>
          <w:tab w:val="left" w:pos="1276"/>
        </w:tabs>
        <w:spacing w:before="80" w:after="80" w:line="240" w:lineRule="auto"/>
        <w:ind w:left="1276" w:hanging="709"/>
        <w:jc w:val="both"/>
      </w:pPr>
      <w:r w:rsidRPr="00302206">
        <w:t xml:space="preserve">Thông tin khác: Là các thông tin tài chính hoặc phi tài chính (ngoài báo cáo tài chính) theo quy định của pháp luật hoặc thông lệ, được trình bày trong tài liệu được cung cấp cùng báo cáo tài chính, như: </w:t>
      </w:r>
      <w:r w:rsidRPr="00302206">
        <w:rPr>
          <w:szCs w:val="28"/>
        </w:rPr>
        <w:t>Các khoản mục trong bản tóm tắt các kết quả tài chính chủ yếu; Thông tin về thanh khoản và nguồn vốn; Chỉ tiêu vốn đầu tư theo khu vực địa lý hay lĩnh vực kinh doanh theo bộ phận; Các khoản mục đặc biệt, như chuyển nhượng tài sản, khoản dự phòng cho các tranh chấp pháp lý; Các đo lường và chỉ số tài chính, như tỷ suất lợi nhuận gộp, tỷ lệ thu nhập trên vốn sử dụng, lợi nhuận trên vốn chủ sở hữu; …</w:t>
      </w:r>
    </w:p>
    <w:p w:rsidR="00F714FA" w:rsidRPr="00302206" w:rsidRDefault="00F714FA" w:rsidP="005B4B66">
      <w:pPr>
        <w:spacing w:before="80" w:after="80" w:line="240" w:lineRule="auto"/>
        <w:ind w:left="567"/>
        <w:jc w:val="both"/>
        <w:rPr>
          <w:szCs w:val="28"/>
        </w:rPr>
      </w:pPr>
      <w:r w:rsidRPr="00302206">
        <w:rPr>
          <w:szCs w:val="28"/>
        </w:rPr>
        <w:t>Các thuật ngữ khác sử dụng trong Chuẩn mực này được định nghĩa như trong các chuẩn mực kiểm toán do Kiểm toán nhà nước ban hành.</w:t>
      </w:r>
    </w:p>
    <w:p w:rsidR="00F714FA" w:rsidRPr="00302206" w:rsidRDefault="00F714FA" w:rsidP="005B4B66">
      <w:pPr>
        <w:spacing w:before="80" w:after="80" w:line="240" w:lineRule="auto"/>
        <w:jc w:val="both"/>
        <w:rPr>
          <w:b/>
          <w:bCs/>
          <w:szCs w:val="28"/>
        </w:rPr>
      </w:pPr>
      <w:r w:rsidRPr="00302206">
        <w:rPr>
          <w:b/>
          <w:bCs/>
          <w:szCs w:val="28"/>
        </w:rPr>
        <w:t>NỘI DUNG CHUẨN MỰC</w:t>
      </w:r>
    </w:p>
    <w:p w:rsidR="00F714FA" w:rsidRPr="00302206" w:rsidRDefault="00F714FA" w:rsidP="005B4B66">
      <w:pPr>
        <w:overflowPunct w:val="0"/>
        <w:autoSpaceDE w:val="0"/>
        <w:autoSpaceDN w:val="0"/>
        <w:adjustRightInd w:val="0"/>
        <w:spacing w:before="80" w:after="80" w:line="240" w:lineRule="auto"/>
        <w:jc w:val="both"/>
        <w:textAlignment w:val="baseline"/>
        <w:rPr>
          <w:b/>
          <w:szCs w:val="28"/>
          <w:lang w:val="nl-NL"/>
        </w:rPr>
      </w:pPr>
      <w:r w:rsidRPr="00302206">
        <w:rPr>
          <w:b/>
          <w:szCs w:val="28"/>
        </w:rPr>
        <w:t>Thu thập các thông tin khác</w:t>
      </w:r>
    </w:p>
    <w:p w:rsidR="00F714FA" w:rsidRPr="00C1293F" w:rsidRDefault="00F714FA" w:rsidP="005B4B66">
      <w:pPr>
        <w:numPr>
          <w:ilvl w:val="0"/>
          <w:numId w:val="47"/>
        </w:numPr>
        <w:spacing w:before="80" w:after="80" w:line="240" w:lineRule="auto"/>
        <w:ind w:left="567" w:hanging="567"/>
        <w:jc w:val="both"/>
        <w:rPr>
          <w:szCs w:val="28"/>
        </w:rPr>
      </w:pPr>
      <w:r w:rsidRPr="00302206">
        <w:rPr>
          <w:szCs w:val="28"/>
          <w:lang w:val="nl-NL"/>
        </w:rPr>
        <w:t xml:space="preserve"> </w:t>
      </w:r>
      <w:r w:rsidRPr="00C1293F">
        <w:rPr>
          <w:szCs w:val="28"/>
        </w:rPr>
        <w:t xml:space="preserve">Kiểm toán viên nhà nước phải:  </w:t>
      </w:r>
    </w:p>
    <w:p w:rsidR="00F714FA" w:rsidRDefault="00F714FA" w:rsidP="005B4B66">
      <w:pPr>
        <w:numPr>
          <w:ilvl w:val="0"/>
          <w:numId w:val="43"/>
        </w:numPr>
        <w:overflowPunct w:val="0"/>
        <w:autoSpaceDE w:val="0"/>
        <w:autoSpaceDN w:val="0"/>
        <w:adjustRightInd w:val="0"/>
        <w:spacing w:before="80" w:after="80" w:line="240" w:lineRule="auto"/>
        <w:ind w:left="1276" w:hanging="709"/>
        <w:jc w:val="both"/>
        <w:textAlignment w:val="baseline"/>
        <w:rPr>
          <w:szCs w:val="28"/>
          <w:lang w:val="nl-NL"/>
        </w:rPr>
      </w:pPr>
      <w:r w:rsidRPr="00302206">
        <w:rPr>
          <w:szCs w:val="28"/>
          <w:lang w:val="nl-NL"/>
        </w:rPr>
        <w:t>Xác định, thông qua trao đổi với đơn vị được kiểm toán, các tài liệu cấu thành báo cáo thường niên, cách thức và thời gian mà đơn vị dự kiến phát hành các tài liệu đó;</w:t>
      </w:r>
    </w:p>
    <w:p w:rsidR="00F714FA" w:rsidRDefault="00F714FA" w:rsidP="005B4B66">
      <w:pPr>
        <w:numPr>
          <w:ilvl w:val="0"/>
          <w:numId w:val="43"/>
        </w:numPr>
        <w:overflowPunct w:val="0"/>
        <w:autoSpaceDE w:val="0"/>
        <w:autoSpaceDN w:val="0"/>
        <w:adjustRightInd w:val="0"/>
        <w:spacing w:before="80" w:after="80" w:line="240" w:lineRule="auto"/>
        <w:ind w:left="1276" w:hanging="709"/>
        <w:jc w:val="both"/>
        <w:textAlignment w:val="baseline"/>
        <w:rPr>
          <w:szCs w:val="28"/>
          <w:lang w:val="nl-NL"/>
        </w:rPr>
      </w:pPr>
      <w:r w:rsidRPr="00C1293F">
        <w:rPr>
          <w:szCs w:val="28"/>
          <w:lang w:val="nl-NL"/>
        </w:rPr>
        <w:t>Trao đổi phù hợp với đơn vị được kiểm toán để thu thập kịp thời bản cuối cùng của các tài liệu bao gồm báo cáo thường niên, nếu có thể, trước ngày lập báo cáo kiểm toán;</w:t>
      </w:r>
    </w:p>
    <w:p w:rsidR="00F714FA" w:rsidRPr="00C1293F" w:rsidRDefault="00F714FA" w:rsidP="005B4B66">
      <w:pPr>
        <w:numPr>
          <w:ilvl w:val="0"/>
          <w:numId w:val="43"/>
        </w:numPr>
        <w:overflowPunct w:val="0"/>
        <w:autoSpaceDE w:val="0"/>
        <w:autoSpaceDN w:val="0"/>
        <w:adjustRightInd w:val="0"/>
        <w:spacing w:before="80" w:after="80" w:line="240" w:lineRule="auto"/>
        <w:ind w:left="1276" w:hanging="709"/>
        <w:jc w:val="both"/>
        <w:textAlignment w:val="baseline"/>
        <w:rPr>
          <w:szCs w:val="28"/>
          <w:lang w:val="nl-NL"/>
        </w:rPr>
      </w:pPr>
      <w:r w:rsidRPr="00C1293F">
        <w:rPr>
          <w:szCs w:val="28"/>
          <w:lang w:val="nl-NL"/>
        </w:rPr>
        <w:t>Nếu không thể thu thập được một vài hoặc toàn bộ tài liệu cấu thành báo cáo thường niên trước ngày lập báo cáo kiểm toán, yêu cầu đơn vị được kiểm toán cung cấp giải trình bằng văn bản về việc sẽ cung cấp cho kiểm toán viên nhà nước bản chính thức của tài liệu khi hoàn thành và trước khi đơn vị phát hành các tài liệu này, để kiểm toán viên nhà nước có thể hoàn thành thủ tục theo yêu cầu của Chuẩn mực này</w:t>
      </w:r>
      <w:r>
        <w:rPr>
          <w:szCs w:val="28"/>
          <w:lang w:val="nl-NL"/>
        </w:rPr>
        <w:t>.</w:t>
      </w:r>
    </w:p>
    <w:p w:rsidR="00F714FA" w:rsidRPr="00302206" w:rsidRDefault="00F714FA" w:rsidP="005B4B66">
      <w:pPr>
        <w:overflowPunct w:val="0"/>
        <w:autoSpaceDE w:val="0"/>
        <w:autoSpaceDN w:val="0"/>
        <w:adjustRightInd w:val="0"/>
        <w:spacing w:before="80" w:after="80" w:line="240" w:lineRule="auto"/>
        <w:jc w:val="both"/>
        <w:textAlignment w:val="baseline"/>
        <w:rPr>
          <w:b/>
          <w:szCs w:val="28"/>
          <w:lang w:val="nl-NL"/>
        </w:rPr>
      </w:pPr>
      <w:r w:rsidRPr="00302206">
        <w:rPr>
          <w:b/>
          <w:szCs w:val="28"/>
          <w:lang w:val="nl-NL"/>
        </w:rPr>
        <w:t>Nghiên cứu và xem xét các thông tin khác</w:t>
      </w:r>
    </w:p>
    <w:p w:rsidR="00F714FA" w:rsidRPr="00C1293F" w:rsidRDefault="00F714FA" w:rsidP="005B4B66">
      <w:pPr>
        <w:numPr>
          <w:ilvl w:val="0"/>
          <w:numId w:val="47"/>
        </w:numPr>
        <w:spacing w:before="80" w:after="80" w:line="240" w:lineRule="auto"/>
        <w:ind w:left="567" w:hanging="567"/>
        <w:jc w:val="both"/>
        <w:rPr>
          <w:szCs w:val="28"/>
        </w:rPr>
      </w:pPr>
      <w:r w:rsidRPr="00C1293F">
        <w:rPr>
          <w:szCs w:val="28"/>
        </w:rPr>
        <w:t>Kiểm toán viên nhà nước phải nghiên cứu các thông tin khác và đồng thời phải:</w:t>
      </w:r>
    </w:p>
    <w:p w:rsidR="00F714FA" w:rsidRPr="005B4B66" w:rsidRDefault="00F714FA" w:rsidP="005B4B66">
      <w:pPr>
        <w:numPr>
          <w:ilvl w:val="0"/>
          <w:numId w:val="44"/>
        </w:numPr>
        <w:overflowPunct w:val="0"/>
        <w:autoSpaceDE w:val="0"/>
        <w:autoSpaceDN w:val="0"/>
        <w:adjustRightInd w:val="0"/>
        <w:spacing w:before="80" w:after="80" w:line="240" w:lineRule="auto"/>
        <w:ind w:left="1276" w:hanging="709"/>
        <w:jc w:val="both"/>
        <w:textAlignment w:val="baseline"/>
        <w:rPr>
          <w:spacing w:val="-4"/>
          <w:szCs w:val="28"/>
          <w:lang w:val="nl-NL"/>
        </w:rPr>
      </w:pPr>
      <w:r w:rsidRPr="005B4B66">
        <w:rPr>
          <w:spacing w:val="-4"/>
          <w:szCs w:val="28"/>
          <w:lang w:val="nl-NL"/>
        </w:rPr>
        <w:t>Xem xét liệu có điểm không nhất quán trọng yếu giữa thông tin khác và báo cáo tài chính hay không. Cơ sở cho việc xem xét này là kiểm toán viên nhà nước phải so sánh số liệu hoặc các nội dung khác được lựa chọn trong thông tin khác với số liệu hoặc các nội dung đó trong báo cáo tài chính.</w:t>
      </w:r>
    </w:p>
    <w:p w:rsidR="00F714FA" w:rsidRPr="00C1293F" w:rsidRDefault="00F714FA" w:rsidP="005B4B66">
      <w:pPr>
        <w:numPr>
          <w:ilvl w:val="0"/>
          <w:numId w:val="44"/>
        </w:numPr>
        <w:overflowPunct w:val="0"/>
        <w:autoSpaceDE w:val="0"/>
        <w:autoSpaceDN w:val="0"/>
        <w:adjustRightInd w:val="0"/>
        <w:spacing w:before="20" w:after="20" w:line="240" w:lineRule="auto"/>
        <w:ind w:left="1276" w:hanging="709"/>
        <w:jc w:val="both"/>
        <w:textAlignment w:val="baseline"/>
        <w:rPr>
          <w:szCs w:val="28"/>
          <w:lang w:val="nl-NL"/>
        </w:rPr>
      </w:pPr>
      <w:r w:rsidRPr="00C1293F">
        <w:rPr>
          <w:szCs w:val="28"/>
          <w:lang w:val="nl-NL"/>
        </w:rPr>
        <w:t xml:space="preserve">Xem xét liệu có điểm không nhất quán trọng yếu giữa thông tin khác và các hiểu biết mà kiểm toán viên nhà nước đã thu thập được trong cuộc </w:t>
      </w:r>
      <w:r w:rsidRPr="00C1293F">
        <w:rPr>
          <w:szCs w:val="28"/>
          <w:lang w:val="nl-NL"/>
        </w:rPr>
        <w:lastRenderedPageBreak/>
        <w:t>kiểm toán, dựa trên bằng chứng kiểm toán đã thu thập và quá trình hình thành ý kiến kiểm toán trong cuộc kiểm toán hay không.</w:t>
      </w:r>
    </w:p>
    <w:p w:rsidR="00F714FA" w:rsidRPr="00C1293F" w:rsidRDefault="00F714FA" w:rsidP="005B4B66">
      <w:pPr>
        <w:numPr>
          <w:ilvl w:val="0"/>
          <w:numId w:val="47"/>
        </w:numPr>
        <w:spacing w:before="20" w:after="20" w:line="240" w:lineRule="auto"/>
        <w:ind w:left="567" w:hanging="567"/>
        <w:jc w:val="both"/>
        <w:rPr>
          <w:szCs w:val="28"/>
        </w:rPr>
      </w:pPr>
      <w:r w:rsidRPr="00C1293F">
        <w:rPr>
          <w:szCs w:val="28"/>
        </w:rPr>
        <w:t>Khi nghiên cứu các thông tin khác, kiểm toán viên nhà nước phải duy trì cảnh giác về các dấu hiệu cho thấy các thông tin khác không liên quan đến báo cáo tài chính hoặc hiểu biết mà kiểm toán viên nhà nước đã thu thập trong cuộc kiểm toán có thể bị sai sót trọng yếu.</w:t>
      </w:r>
    </w:p>
    <w:p w:rsidR="00F714FA" w:rsidRPr="00302206" w:rsidRDefault="00F714FA" w:rsidP="005B4B66">
      <w:pPr>
        <w:overflowPunct w:val="0"/>
        <w:autoSpaceDE w:val="0"/>
        <w:autoSpaceDN w:val="0"/>
        <w:adjustRightInd w:val="0"/>
        <w:spacing w:before="20" w:after="20" w:line="240" w:lineRule="auto"/>
        <w:jc w:val="both"/>
        <w:textAlignment w:val="baseline"/>
        <w:rPr>
          <w:szCs w:val="28"/>
          <w:lang w:val="nl-NL"/>
        </w:rPr>
      </w:pPr>
      <w:r w:rsidRPr="00302206">
        <w:rPr>
          <w:b/>
          <w:szCs w:val="28"/>
          <w:lang w:val="nl-NL"/>
        </w:rPr>
        <w:t xml:space="preserve">Xử lý khi điểm không nhất quán trọng yếu có thể tồn tại hoặc thông tin khác có thể bị sai sót trọng yếu </w:t>
      </w:r>
    </w:p>
    <w:p w:rsidR="00F714FA" w:rsidRPr="00C1293F" w:rsidRDefault="00F714FA" w:rsidP="005B4B66">
      <w:pPr>
        <w:numPr>
          <w:ilvl w:val="0"/>
          <w:numId w:val="47"/>
        </w:numPr>
        <w:spacing w:before="20" w:after="20" w:line="240" w:lineRule="auto"/>
        <w:ind w:left="567" w:hanging="567"/>
        <w:jc w:val="both"/>
        <w:rPr>
          <w:szCs w:val="28"/>
        </w:rPr>
      </w:pPr>
      <w:r w:rsidRPr="00C1293F">
        <w:rPr>
          <w:szCs w:val="28"/>
        </w:rPr>
        <w:t>Trường hợp kiểm toán viên nhà nước xác định tồn tại điểm không nhất quán trọng yếu (hoặc nhận thấy thông tin khác bị sai sót trọng yếu), kiểm toán viên nhà nước phải trao đổi vấn đề đó với đơn vị được kiểm toán, và thực hiện các thủ tục khác (nếu cần) để kết luận có tồn tại sai sót trọng yếu về thông tin khác hoặc về báo cáo tài chính hay không. Khi kiểm toán viên nhà nước không thể kết luận rằng điểm không nhất quán trọng yếu không còn tồn tại hoặc thông tin khác không có sai sót trọng yếu, kiểm toán viên nhà nước có thể tham khảo ý kiến chuyên gia tư vấn pháp luật.</w:t>
      </w:r>
    </w:p>
    <w:p w:rsidR="00F714FA" w:rsidRPr="00302206" w:rsidRDefault="00F714FA" w:rsidP="005B4B66">
      <w:pPr>
        <w:overflowPunct w:val="0"/>
        <w:autoSpaceDE w:val="0"/>
        <w:autoSpaceDN w:val="0"/>
        <w:adjustRightInd w:val="0"/>
        <w:spacing w:before="20" w:after="20" w:line="240" w:lineRule="auto"/>
        <w:jc w:val="both"/>
        <w:textAlignment w:val="baseline"/>
        <w:rPr>
          <w:b/>
          <w:szCs w:val="28"/>
          <w:lang w:val="nl-NL"/>
        </w:rPr>
      </w:pPr>
      <w:r w:rsidRPr="00302206">
        <w:rPr>
          <w:b/>
          <w:szCs w:val="28"/>
          <w:lang w:val="nl-NL"/>
        </w:rPr>
        <w:t>Xử lý khi kiểm toán viên nhà nước kết luận thông tin khác có sai sót trọng yếu</w:t>
      </w:r>
    </w:p>
    <w:p w:rsidR="00F714FA" w:rsidRPr="00C1293F" w:rsidRDefault="00F714FA" w:rsidP="005B4B66">
      <w:pPr>
        <w:numPr>
          <w:ilvl w:val="0"/>
          <w:numId w:val="47"/>
        </w:numPr>
        <w:spacing w:before="20" w:after="20" w:line="240" w:lineRule="auto"/>
        <w:ind w:left="567" w:hanging="567"/>
        <w:jc w:val="both"/>
        <w:rPr>
          <w:szCs w:val="28"/>
        </w:rPr>
      </w:pPr>
      <w:r w:rsidRPr="00C1293F">
        <w:rPr>
          <w:szCs w:val="28"/>
        </w:rPr>
        <w:t>Nếu kiểm toán viên nhà nước kết luận rằng thông tin khác có tồn tại sai sót trọng yếu, kiểm toán viên nhà nước phải yêu cầu đơn vị được kiểm toán điều chỉnh thông tin khác.</w:t>
      </w:r>
    </w:p>
    <w:p w:rsidR="00F714FA" w:rsidRPr="00C1293F" w:rsidRDefault="00F714FA" w:rsidP="005B4B66">
      <w:pPr>
        <w:numPr>
          <w:ilvl w:val="0"/>
          <w:numId w:val="47"/>
        </w:numPr>
        <w:spacing w:before="20" w:after="20" w:line="240" w:lineRule="auto"/>
        <w:ind w:left="567" w:hanging="567"/>
        <w:jc w:val="both"/>
        <w:rPr>
          <w:szCs w:val="28"/>
        </w:rPr>
      </w:pPr>
      <w:r w:rsidRPr="00C1293F">
        <w:rPr>
          <w:szCs w:val="28"/>
        </w:rPr>
        <w:t>Nếu kiểm toán viên nhà nước kết luận rằng sai sót trọng yếu tồn tại trong thông tin khác được thu thập trước ngày lập báo cáo kiểm toán, và thông tin khác vẫn không được điều chỉnh sau khi đã trao đổi với đơn vị được kiểm toán, kiểm toán viên nhà nước phải xem xét ảnh hưởng đến báo cáo kiểm toán và trao đổi với lãnh đạo đơn vị được kiểm toán về cách thức kiểm toán viên dự định để xử lý sai sót trọng yếu trên báo cáo kiểm toán; hoặc kiểm toán viên có thể đề nghị cơ quan có thẩm quyền để cung cấp chi tiết về vấn đề này hoặc có thể thực hiện các biện pháp phù hợp khác.</w:t>
      </w:r>
    </w:p>
    <w:p w:rsidR="00F714FA" w:rsidRPr="00C1293F" w:rsidRDefault="00F714FA" w:rsidP="005B4B66">
      <w:pPr>
        <w:numPr>
          <w:ilvl w:val="0"/>
          <w:numId w:val="47"/>
        </w:numPr>
        <w:spacing w:before="20" w:after="20" w:line="240" w:lineRule="auto"/>
        <w:ind w:left="567" w:hanging="567"/>
        <w:jc w:val="both"/>
        <w:rPr>
          <w:szCs w:val="28"/>
        </w:rPr>
      </w:pPr>
      <w:r w:rsidRPr="00C1293F">
        <w:rPr>
          <w:szCs w:val="28"/>
        </w:rPr>
        <w:t>Nếu kiểm toán viên nhà nước kết luận rằng sai sót trọng yếu tồn tại trong thông tin khác được thu thập sau ngày lập báo cáo kiểm toán:</w:t>
      </w:r>
    </w:p>
    <w:p w:rsidR="00F714FA" w:rsidRPr="00302206" w:rsidRDefault="00F714FA" w:rsidP="005B4B66">
      <w:pPr>
        <w:numPr>
          <w:ilvl w:val="0"/>
          <w:numId w:val="45"/>
        </w:numPr>
        <w:spacing w:before="20" w:after="20" w:line="240" w:lineRule="auto"/>
        <w:ind w:left="1276" w:hanging="709"/>
        <w:jc w:val="both"/>
        <w:rPr>
          <w:spacing w:val="-4"/>
          <w:szCs w:val="28"/>
          <w:lang w:val="nl-NL"/>
        </w:rPr>
      </w:pPr>
      <w:r w:rsidRPr="00302206">
        <w:rPr>
          <w:spacing w:val="-4"/>
          <w:szCs w:val="28"/>
          <w:lang w:val="nl-NL"/>
        </w:rPr>
        <w:t>Nếu thông tin khác được điều chỉnh, kiểm toán viên nhà nước phải xem xét việc điều chỉnh đã được thực hiện đầy đủ theo yêu cầu của kiểm toán viên nhà nước hay chưa và có thể bao gồm xem xét các bước mà đơn vị được kiểm toán đã thực hiện để trao đổi với những người nhận thông tin khác đã phát hành trước đó, để thông báo cho họ về việc sửa đổi.</w:t>
      </w:r>
    </w:p>
    <w:p w:rsidR="00F714FA" w:rsidRPr="00302206" w:rsidRDefault="00F714FA" w:rsidP="005B4B66">
      <w:pPr>
        <w:numPr>
          <w:ilvl w:val="0"/>
          <w:numId w:val="45"/>
        </w:numPr>
        <w:spacing w:before="20" w:after="20" w:line="240" w:lineRule="auto"/>
        <w:ind w:left="1276" w:hanging="709"/>
        <w:jc w:val="both"/>
        <w:rPr>
          <w:spacing w:val="-4"/>
          <w:szCs w:val="28"/>
          <w:lang w:val="nl-NL"/>
        </w:rPr>
      </w:pPr>
      <w:r w:rsidRPr="00302206">
        <w:rPr>
          <w:spacing w:val="-4"/>
          <w:szCs w:val="28"/>
          <w:lang w:val="nl-NL"/>
        </w:rPr>
        <w:t xml:space="preserve"> Nếu thông tin khác không được điều chỉnh, kiểm toán viên nhà nước phải thực hiện các biện pháp phù hợp có cân nhắc tới quyền và nghĩa vụ của kiểm toán viên nhà nước để lưu ý những người sử dụng báo cáo kiểm toán hoặc có thể gửi báo cáo đến cơ quan có thẩm quyền về các sai sót trọng yếu chưa được điều chỉnh. Kiểm toán viên nhà nước có thể xem xét xin ý kiến của chuyên gia tư vấn pháp luật về quyền và nghĩa vụ của kiểm toán viên nhà nước, nếu phù hợp.</w:t>
      </w:r>
    </w:p>
    <w:p w:rsidR="00F714FA" w:rsidRPr="005B4B66" w:rsidRDefault="00F714FA" w:rsidP="005B4B66">
      <w:pPr>
        <w:overflowPunct w:val="0"/>
        <w:autoSpaceDE w:val="0"/>
        <w:autoSpaceDN w:val="0"/>
        <w:adjustRightInd w:val="0"/>
        <w:spacing w:before="20" w:after="20" w:line="240" w:lineRule="auto"/>
        <w:jc w:val="both"/>
        <w:textAlignment w:val="baseline"/>
        <w:rPr>
          <w:b/>
          <w:spacing w:val="-6"/>
          <w:szCs w:val="28"/>
          <w:lang w:val="nl-NL"/>
        </w:rPr>
      </w:pPr>
      <w:r w:rsidRPr="005B4B66">
        <w:rPr>
          <w:b/>
          <w:spacing w:val="-6"/>
          <w:szCs w:val="28"/>
          <w:lang w:val="nl-NL"/>
        </w:rPr>
        <w:t>Xử lý khi báo cáo tài chính có sai sót trọng yếu hoặc cần cập nhật hiểu biết của kiểm toán viên nhà nước về đơn vị được kiểm toán và môi trường hoạt động của đơn vị</w:t>
      </w:r>
    </w:p>
    <w:p w:rsidR="00F714FA" w:rsidRPr="00C1293F" w:rsidRDefault="00F714FA" w:rsidP="005B4B66">
      <w:pPr>
        <w:numPr>
          <w:ilvl w:val="0"/>
          <w:numId w:val="47"/>
        </w:numPr>
        <w:spacing w:before="20" w:after="20" w:line="240" w:lineRule="auto"/>
        <w:ind w:left="567" w:hanging="567"/>
        <w:jc w:val="both"/>
        <w:rPr>
          <w:szCs w:val="28"/>
        </w:rPr>
      </w:pPr>
      <w:r w:rsidRPr="00C1293F">
        <w:rPr>
          <w:szCs w:val="28"/>
        </w:rPr>
        <w:t xml:space="preserve">Khi nghiên cứu và xem xét thông tin khác, nếu kiểm toán viên nhà nước kết luận rằng báo cáo tài chính có sai sót trọng yếu hoặc hiểu biết của kiểm toán viên nhà </w:t>
      </w:r>
      <w:r w:rsidRPr="00C1293F">
        <w:rPr>
          <w:szCs w:val="28"/>
        </w:rPr>
        <w:lastRenderedPageBreak/>
        <w:t xml:space="preserve">nước về đơn vị được kiểm toán và môi trường hoạt động của đơn vị cần cập nhật, kiểm toán viên nhà nước phải xử lý phù hợp theo quy định của các chuẩn mực khác của Kiểm toán nhà nước. Kiểm toán viên nhà nước có thể nhận thấy các thông tin mới có ảnh hưởng đối với (1) </w:t>
      </w:r>
      <w:r w:rsidRPr="00302206">
        <w:rPr>
          <w:szCs w:val="28"/>
        </w:rPr>
        <w:t>Hiểu biết của kiểm toán viên về đơn vị và môi trường hoạt động của đơn vị,</w:t>
      </w:r>
      <w:r w:rsidRPr="00C1293F">
        <w:rPr>
          <w:szCs w:val="28"/>
        </w:rPr>
        <w:t xml:space="preserve"> khuôn khổ lập và trình bày báo cáo tài chính và hệ thống kiểm</w:t>
      </w:r>
      <w:bookmarkStart w:id="0" w:name="_GoBack"/>
      <w:bookmarkEnd w:id="0"/>
      <w:r w:rsidRPr="00C1293F">
        <w:rPr>
          <w:szCs w:val="28"/>
        </w:rPr>
        <w:t xml:space="preserve"> soát nội bộ của đơn vị,</w:t>
      </w:r>
      <w:r w:rsidRPr="00302206">
        <w:rPr>
          <w:szCs w:val="28"/>
        </w:rPr>
        <w:t xml:space="preserve"> và theo đó, có thể cho thấy sự cần thiết phải sửa đổi đánh giá rủi ro của kiểm toán viên; (2) Trách nhiệm của kiểm toán viên trong việc đánh giá ảnh hưởng của các sai sót đã phát hiện trong cuộc kiểm toán và các sai sót không được điều chỉnh, nếu có, đối với báo cáo tài chính; (3) Trách nhiệm của kiểm toán viên liên quan đến các sự kiện phát sinh sau ngày kết thúc kỳ kế toán</w:t>
      </w:r>
      <w:r>
        <w:rPr>
          <w:szCs w:val="28"/>
          <w:lang w:val="en-US"/>
        </w:rPr>
        <w:t>.</w:t>
      </w:r>
    </w:p>
    <w:p w:rsidR="00F714FA" w:rsidRPr="00302206" w:rsidRDefault="00F714FA" w:rsidP="005B4B66">
      <w:pPr>
        <w:overflowPunct w:val="0"/>
        <w:autoSpaceDE w:val="0"/>
        <w:autoSpaceDN w:val="0"/>
        <w:adjustRightInd w:val="0"/>
        <w:spacing w:before="80" w:after="80" w:line="240" w:lineRule="auto"/>
        <w:jc w:val="both"/>
        <w:textAlignment w:val="baseline"/>
        <w:rPr>
          <w:b/>
          <w:szCs w:val="28"/>
          <w:lang w:val="nl-NL"/>
        </w:rPr>
      </w:pPr>
      <w:r w:rsidRPr="00302206">
        <w:rPr>
          <w:b/>
          <w:szCs w:val="28"/>
          <w:lang w:val="nl-NL"/>
        </w:rPr>
        <w:t>Báo cáo</w:t>
      </w:r>
    </w:p>
    <w:p w:rsidR="00F714FA" w:rsidRPr="00C1293F" w:rsidRDefault="00F714FA" w:rsidP="005B4B66">
      <w:pPr>
        <w:numPr>
          <w:ilvl w:val="0"/>
          <w:numId w:val="47"/>
        </w:numPr>
        <w:spacing w:before="80" w:after="80" w:line="240" w:lineRule="auto"/>
        <w:ind w:left="567" w:hanging="567"/>
        <w:jc w:val="both"/>
        <w:rPr>
          <w:szCs w:val="28"/>
        </w:rPr>
      </w:pPr>
      <w:r w:rsidRPr="00C1293F">
        <w:rPr>
          <w:szCs w:val="28"/>
        </w:rPr>
        <w:t>Báo cáo kiểm toán phải bao gồm một mục riêng biệt với tiêu đề “Thông tin khác” hoặc một tiêu đề thích hợp nếu khi phát hành báo cáo kiểm toán, kiểm toán viên nhà nước đã thu thập được một số hoặc tất cả thông tin khác hoặc dự kiến thu thập được thông tin khác</w:t>
      </w:r>
      <w:r>
        <w:rPr>
          <w:szCs w:val="28"/>
          <w:lang w:val="en-US"/>
        </w:rPr>
        <w:t>.</w:t>
      </w:r>
    </w:p>
    <w:p w:rsidR="00F714FA" w:rsidRPr="00C1293F" w:rsidRDefault="00F714FA" w:rsidP="005B4B66">
      <w:pPr>
        <w:numPr>
          <w:ilvl w:val="0"/>
          <w:numId w:val="47"/>
        </w:numPr>
        <w:spacing w:before="80" w:after="80" w:line="240" w:lineRule="auto"/>
        <w:ind w:left="567" w:hanging="567"/>
        <w:jc w:val="both"/>
        <w:rPr>
          <w:szCs w:val="28"/>
        </w:rPr>
      </w:pPr>
      <w:r w:rsidRPr="00C1293F">
        <w:rPr>
          <w:szCs w:val="28"/>
        </w:rPr>
        <w:t>Khi báo cáo kiểm toán cần trình bày một mục về “Thông tin khác” thì nội dung này bao gồm:</w:t>
      </w:r>
    </w:p>
    <w:p w:rsidR="00F714FA" w:rsidRPr="00302206" w:rsidRDefault="00F714FA" w:rsidP="005B4B66">
      <w:pPr>
        <w:numPr>
          <w:ilvl w:val="0"/>
          <w:numId w:val="46"/>
        </w:numPr>
        <w:overflowPunct w:val="0"/>
        <w:autoSpaceDE w:val="0"/>
        <w:autoSpaceDN w:val="0"/>
        <w:adjustRightInd w:val="0"/>
        <w:spacing w:before="80" w:after="80" w:line="240" w:lineRule="auto"/>
        <w:ind w:left="1276" w:hanging="709"/>
        <w:jc w:val="both"/>
        <w:textAlignment w:val="baseline"/>
        <w:rPr>
          <w:spacing w:val="-4"/>
          <w:szCs w:val="28"/>
          <w:lang w:val="nl-NL"/>
        </w:rPr>
      </w:pPr>
      <w:r w:rsidRPr="00302206">
        <w:rPr>
          <w:spacing w:val="-4"/>
          <w:szCs w:val="28"/>
          <w:lang w:val="nl-NL"/>
        </w:rPr>
        <w:t>Nội dung khẳng định rằng đơn vị được kiểm toán chịu trách nhiệm đối với thông tin khác;</w:t>
      </w:r>
    </w:p>
    <w:p w:rsidR="00F714FA" w:rsidRPr="00302206" w:rsidRDefault="00F714FA" w:rsidP="005B4B66">
      <w:pPr>
        <w:numPr>
          <w:ilvl w:val="0"/>
          <w:numId w:val="46"/>
        </w:numPr>
        <w:overflowPunct w:val="0"/>
        <w:autoSpaceDE w:val="0"/>
        <w:autoSpaceDN w:val="0"/>
        <w:adjustRightInd w:val="0"/>
        <w:spacing w:before="80" w:after="80" w:line="240" w:lineRule="auto"/>
        <w:ind w:left="1276" w:hanging="709"/>
        <w:jc w:val="both"/>
        <w:textAlignment w:val="baseline"/>
        <w:rPr>
          <w:spacing w:val="-4"/>
          <w:szCs w:val="28"/>
          <w:lang w:val="nl-NL"/>
        </w:rPr>
      </w:pPr>
      <w:r w:rsidRPr="00302206">
        <w:rPr>
          <w:spacing w:val="-4"/>
          <w:szCs w:val="28"/>
          <w:lang w:val="nl-NL"/>
        </w:rPr>
        <w:t>Nội dung nêu rõ về thông tin khác (nếu có), do kiểm toán viên nhà nước thu thập đến trước ngày phát hành báo cáo kiểm toán hoặc dự kiến sẽ thu thập được sau ngày phát hành báo cáo kiểm toán (đối với đơn vị niêm yết).</w:t>
      </w:r>
    </w:p>
    <w:p w:rsidR="00F714FA" w:rsidRPr="00302206" w:rsidRDefault="00F714FA" w:rsidP="005B4B66">
      <w:pPr>
        <w:numPr>
          <w:ilvl w:val="0"/>
          <w:numId w:val="46"/>
        </w:numPr>
        <w:overflowPunct w:val="0"/>
        <w:autoSpaceDE w:val="0"/>
        <w:autoSpaceDN w:val="0"/>
        <w:adjustRightInd w:val="0"/>
        <w:spacing w:before="80" w:after="80" w:line="240" w:lineRule="auto"/>
        <w:ind w:left="1276" w:hanging="709"/>
        <w:jc w:val="both"/>
        <w:textAlignment w:val="baseline"/>
        <w:rPr>
          <w:spacing w:val="-4"/>
          <w:szCs w:val="28"/>
          <w:lang w:val="nl-NL"/>
        </w:rPr>
      </w:pPr>
      <w:r w:rsidRPr="00302206">
        <w:rPr>
          <w:spacing w:val="-4"/>
          <w:szCs w:val="28"/>
          <w:lang w:val="nl-NL"/>
        </w:rPr>
        <w:t xml:space="preserve"> Nội dung mô tả về trách nhiệm của kiểm toán viên nhà nước liên   quan đến việc nghiên cứu, xem xét và xử lý về thông tin khác theo yêu cầu của Chuẩn mực này; đồng thời khẳng định rằng ý kiến kiểm toán không bao gồm ý kiến về thông tin khác hoặc bất kỳ kết luận đảm bảo nào về thông tin khác</w:t>
      </w:r>
      <w:r>
        <w:rPr>
          <w:spacing w:val="-4"/>
          <w:szCs w:val="28"/>
          <w:lang w:val="nl-NL"/>
        </w:rPr>
        <w:t>.</w:t>
      </w:r>
    </w:p>
    <w:p w:rsidR="00F714FA" w:rsidRPr="00302206" w:rsidRDefault="00F714FA" w:rsidP="005B4B66">
      <w:pPr>
        <w:spacing w:before="80" w:after="80" w:line="240" w:lineRule="auto"/>
        <w:jc w:val="both"/>
        <w:rPr>
          <w:b/>
          <w:szCs w:val="28"/>
          <w:lang w:val="nl-NL"/>
        </w:rPr>
      </w:pPr>
      <w:r w:rsidRPr="00302206">
        <w:rPr>
          <w:b/>
          <w:szCs w:val="28"/>
          <w:lang w:val="nl-NL"/>
        </w:rPr>
        <w:t xml:space="preserve">Tài liệu, hồ sơ kiểm toán </w:t>
      </w:r>
    </w:p>
    <w:p w:rsidR="00F714FA" w:rsidRPr="00C1293F" w:rsidRDefault="00F714FA" w:rsidP="005B4B66">
      <w:pPr>
        <w:numPr>
          <w:ilvl w:val="0"/>
          <w:numId w:val="47"/>
        </w:numPr>
        <w:spacing w:before="80" w:after="80" w:line="240" w:lineRule="auto"/>
        <w:ind w:left="567" w:hanging="567"/>
        <w:jc w:val="both"/>
        <w:rPr>
          <w:szCs w:val="28"/>
        </w:rPr>
      </w:pPr>
      <w:r w:rsidRPr="00C1293F">
        <w:rPr>
          <w:szCs w:val="28"/>
        </w:rPr>
        <w:t>Kiểm toán viên nhà nước lập và lưu trữ trong tài liệu, hồ sơ kiểm toán theo quy định tại CMKTNN 2230 - Tài liệu, hồ sơ kiểm toán của cuộc kiểm toán tài chính.</w:t>
      </w:r>
    </w:p>
    <w:p w:rsidR="00F714FA" w:rsidRPr="00C1293F" w:rsidRDefault="00F714FA" w:rsidP="00F714FA">
      <w:pPr>
        <w:pStyle w:val="ListParagraph"/>
        <w:spacing w:before="120" w:after="120" w:line="330" w:lineRule="atLeast"/>
        <w:ind w:left="1276"/>
        <w:jc w:val="both"/>
        <w:rPr>
          <w:rFonts w:ascii="Times New Roman" w:hAnsi="Times New Roman"/>
          <w:sz w:val="28"/>
          <w:szCs w:val="28"/>
        </w:rPr>
      </w:pPr>
    </w:p>
    <w:p w:rsidR="007C4224" w:rsidRPr="00F714FA" w:rsidRDefault="007C4224" w:rsidP="00F714FA"/>
    <w:sectPr w:rsidR="007C4224" w:rsidRPr="00F714FA" w:rsidSect="005B4B66">
      <w:headerReference w:type="default" r:id="rId8"/>
      <w:pgSz w:w="11907" w:h="16840" w:code="9"/>
      <w:pgMar w:top="851" w:right="1021" w:bottom="851" w:left="1418" w:header="284" w:footer="284" w:gutter="0"/>
      <w:pgNumType w:start="35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9C1" w:rsidRDefault="00ED39C1" w:rsidP="008B71BC">
      <w:pPr>
        <w:spacing w:before="0" w:after="0" w:line="240" w:lineRule="auto"/>
      </w:pPr>
      <w:r>
        <w:separator/>
      </w:r>
    </w:p>
  </w:endnote>
  <w:endnote w:type="continuationSeparator" w:id="0">
    <w:p w:rsidR="00ED39C1" w:rsidRDefault="00ED39C1"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9C1" w:rsidRDefault="00ED39C1" w:rsidP="008B71BC">
      <w:pPr>
        <w:spacing w:before="0" w:after="0" w:line="240" w:lineRule="auto"/>
      </w:pPr>
      <w:r>
        <w:separator/>
      </w:r>
    </w:p>
  </w:footnote>
  <w:footnote w:type="continuationSeparator" w:id="0">
    <w:p w:rsidR="00ED39C1" w:rsidRDefault="00ED39C1"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5B4B66" w:rsidRDefault="008B71BC">
        <w:pPr>
          <w:pStyle w:val="Header"/>
          <w:rPr>
            <w:sz w:val="24"/>
            <w:szCs w:val="24"/>
          </w:rPr>
        </w:pPr>
        <w:r w:rsidRPr="005B4B66">
          <w:rPr>
            <w:sz w:val="24"/>
            <w:szCs w:val="24"/>
          </w:rPr>
          <w:fldChar w:fldCharType="begin"/>
        </w:r>
        <w:r w:rsidRPr="005B4B66">
          <w:rPr>
            <w:sz w:val="24"/>
            <w:szCs w:val="24"/>
          </w:rPr>
          <w:instrText xml:space="preserve"> PAGE   \* MERGEFORMAT </w:instrText>
        </w:r>
        <w:r w:rsidRPr="005B4B66">
          <w:rPr>
            <w:sz w:val="24"/>
            <w:szCs w:val="24"/>
          </w:rPr>
          <w:fldChar w:fldCharType="separate"/>
        </w:r>
        <w:r w:rsidR="006B5EF9" w:rsidRPr="005B4B66">
          <w:rPr>
            <w:noProof/>
            <w:sz w:val="24"/>
            <w:szCs w:val="24"/>
          </w:rPr>
          <w:t>395</w:t>
        </w:r>
        <w:r w:rsidRPr="005B4B66">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0B"/>
    <w:multiLevelType w:val="hybridMultilevel"/>
    <w:tmpl w:val="A1E8CBEA"/>
    <w:lvl w:ilvl="0" w:tplc="4D24D5A0">
      <w:start w:val="24"/>
      <w:numFmt w:val="decimal"/>
      <w:lvlText w:val="%1."/>
      <w:lvlJc w:val="left"/>
      <w:pPr>
        <w:tabs>
          <w:tab w:val="num" w:pos="360"/>
        </w:tabs>
        <w:ind w:left="360" w:hanging="360"/>
      </w:pPr>
      <w:rPr>
        <w:rFonts w:hint="default"/>
      </w:rPr>
    </w:lvl>
    <w:lvl w:ilvl="1" w:tplc="7256E79E">
      <w:start w:val="1"/>
      <w:numFmt w:val="lowerRoman"/>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D735A2"/>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00A8C"/>
    <w:multiLevelType w:val="hybridMultilevel"/>
    <w:tmpl w:val="076AE060"/>
    <w:lvl w:ilvl="0" w:tplc="E35A914E">
      <w:start w:val="1"/>
      <w:numFmt w:val="lowerRoman"/>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3" w15:restartNumberingAfterBreak="0">
    <w:nsid w:val="06FB6E64"/>
    <w:multiLevelType w:val="hybridMultilevel"/>
    <w:tmpl w:val="7A547B6A"/>
    <w:lvl w:ilvl="0" w:tplc="7D20D262">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A87EFB"/>
    <w:multiLevelType w:val="hybridMultilevel"/>
    <w:tmpl w:val="B5E6DD7C"/>
    <w:lvl w:ilvl="0" w:tplc="3D28B79A">
      <w:start w:val="1"/>
      <w:numFmt w:val="lowerRoman"/>
      <w:lvlText w:val="(%1)"/>
      <w:lvlJc w:val="left"/>
      <w:pPr>
        <w:ind w:left="1722" w:hanging="360"/>
      </w:pPr>
      <w:rPr>
        <w:rFonts w:ascii="Times New Roman" w:eastAsia="Times New Roman" w:hAnsi="Times New Roman" w:cs="Times New Roman" w:hint="default"/>
        <w:color w:val="231F20"/>
        <w:spacing w:val="-13"/>
        <w:w w:val="100"/>
        <w:sz w:val="28"/>
        <w:szCs w:val="28"/>
        <w:lang w:val="en-US" w:eastAsia="en-US" w:bidi="en-US"/>
      </w:rPr>
    </w:lvl>
    <w:lvl w:ilvl="1" w:tplc="04090019" w:tentative="1">
      <w:start w:val="1"/>
      <w:numFmt w:val="lowerLetter"/>
      <w:lvlText w:val="%2."/>
      <w:lvlJc w:val="left"/>
      <w:pPr>
        <w:ind w:left="2442" w:hanging="360"/>
      </w:pPr>
    </w:lvl>
    <w:lvl w:ilvl="2" w:tplc="0409001B" w:tentative="1">
      <w:start w:val="1"/>
      <w:numFmt w:val="lowerRoman"/>
      <w:lvlText w:val="%3."/>
      <w:lvlJc w:val="right"/>
      <w:pPr>
        <w:ind w:left="3162" w:hanging="180"/>
      </w:pPr>
    </w:lvl>
    <w:lvl w:ilvl="3" w:tplc="0409000F" w:tentative="1">
      <w:start w:val="1"/>
      <w:numFmt w:val="decimal"/>
      <w:lvlText w:val="%4."/>
      <w:lvlJc w:val="left"/>
      <w:pPr>
        <w:ind w:left="3882" w:hanging="360"/>
      </w:pPr>
    </w:lvl>
    <w:lvl w:ilvl="4" w:tplc="04090019" w:tentative="1">
      <w:start w:val="1"/>
      <w:numFmt w:val="lowerLetter"/>
      <w:lvlText w:val="%5."/>
      <w:lvlJc w:val="left"/>
      <w:pPr>
        <w:ind w:left="4602" w:hanging="360"/>
      </w:pPr>
    </w:lvl>
    <w:lvl w:ilvl="5" w:tplc="0409001B" w:tentative="1">
      <w:start w:val="1"/>
      <w:numFmt w:val="lowerRoman"/>
      <w:lvlText w:val="%6."/>
      <w:lvlJc w:val="right"/>
      <w:pPr>
        <w:ind w:left="5322" w:hanging="180"/>
      </w:pPr>
    </w:lvl>
    <w:lvl w:ilvl="6" w:tplc="0409000F" w:tentative="1">
      <w:start w:val="1"/>
      <w:numFmt w:val="decimal"/>
      <w:lvlText w:val="%7."/>
      <w:lvlJc w:val="left"/>
      <w:pPr>
        <w:ind w:left="6042" w:hanging="360"/>
      </w:pPr>
    </w:lvl>
    <w:lvl w:ilvl="7" w:tplc="04090019" w:tentative="1">
      <w:start w:val="1"/>
      <w:numFmt w:val="lowerLetter"/>
      <w:lvlText w:val="%8."/>
      <w:lvlJc w:val="left"/>
      <w:pPr>
        <w:ind w:left="6762" w:hanging="360"/>
      </w:pPr>
    </w:lvl>
    <w:lvl w:ilvl="8" w:tplc="0409001B" w:tentative="1">
      <w:start w:val="1"/>
      <w:numFmt w:val="lowerRoman"/>
      <w:lvlText w:val="%9."/>
      <w:lvlJc w:val="right"/>
      <w:pPr>
        <w:ind w:left="7482" w:hanging="180"/>
      </w:pPr>
    </w:lvl>
  </w:abstractNum>
  <w:abstractNum w:abstractNumId="5" w15:restartNumberingAfterBreak="0">
    <w:nsid w:val="11866FC5"/>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11A92E6E"/>
    <w:multiLevelType w:val="hybridMultilevel"/>
    <w:tmpl w:val="0864459E"/>
    <w:lvl w:ilvl="0" w:tplc="4D460020">
      <w:start w:val="1"/>
      <w:numFmt w:val="lowerRoman"/>
      <w:lvlText w:val="(%1)"/>
      <w:lvlJc w:val="left"/>
      <w:pPr>
        <w:tabs>
          <w:tab w:val="num" w:pos="567"/>
        </w:tabs>
        <w:ind w:left="1021" w:hanging="454"/>
      </w:pPr>
      <w:rPr>
        <w:rFonts w:ascii="Times New Roman" w:eastAsia="Calibri" w:hAnsi="Times New Roman" w:cs="Times New Roman"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8" w15:restartNumberingAfterBreak="0">
    <w:nsid w:val="13CD62E2"/>
    <w:multiLevelType w:val="hybridMultilevel"/>
    <w:tmpl w:val="D88CF26C"/>
    <w:lvl w:ilvl="0" w:tplc="5D666A4E">
      <w:start w:val="1"/>
      <w:numFmt w:val="lowerRoman"/>
      <w:lvlText w:val="(%1)"/>
      <w:lvlJc w:val="left"/>
      <w:pPr>
        <w:ind w:left="1287" w:hanging="360"/>
      </w:pPr>
      <w:rPr>
        <w:rFonts w:ascii="Times New Roman" w:eastAsia="Times New Roman" w:hAnsi="Times New Roman" w:cs="Times New Roman" w:hint="default"/>
        <w:color w:val="231F20"/>
        <w:spacing w:val="0"/>
        <w:w w:val="100"/>
        <w:sz w:val="28"/>
        <w:szCs w:val="28"/>
        <w:lang w:val="en-US" w:eastAsia="en-US" w:bidi="en-U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9" w15:restartNumberingAfterBreak="0">
    <w:nsid w:val="169A37A7"/>
    <w:multiLevelType w:val="hybridMultilevel"/>
    <w:tmpl w:val="B6C63784"/>
    <w:lvl w:ilvl="0" w:tplc="7256E7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926C06"/>
    <w:multiLevelType w:val="hybridMultilevel"/>
    <w:tmpl w:val="CD76BEC2"/>
    <w:lvl w:ilvl="0" w:tplc="D090C9A0">
      <w:start w:val="1"/>
      <w:numFmt w:val="lowerRoman"/>
      <w:lvlText w:val="(%1)"/>
      <w:lvlJc w:val="lef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1" w15:restartNumberingAfterBreak="0">
    <w:nsid w:val="17DB6D38"/>
    <w:multiLevelType w:val="multilevel"/>
    <w:tmpl w:val="B542428C"/>
    <w:lvl w:ilvl="0">
      <w:start w:val="1"/>
      <w:numFmt w:val="bullet"/>
      <w:lvlText w:val=""/>
      <w:lvlJc w:val="left"/>
      <w:pPr>
        <w:ind w:left="1494" w:hanging="360"/>
      </w:pPr>
      <w:rPr>
        <w:rFonts w:ascii="Symbol" w:hAnsi="Symbol" w:hint="default"/>
      </w:rPr>
    </w:lvl>
    <w:lvl w:ilvl="1">
      <w:start w:val="1"/>
      <w:numFmt w:val="bullet"/>
      <w:lvlText w:val=""/>
      <w:lvlJc w:val="left"/>
      <w:pPr>
        <w:ind w:left="1854" w:hanging="360"/>
      </w:pPr>
      <w:rPr>
        <w:rFonts w:ascii="Wingdings" w:hAnsi="Wingdings"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574" w:hanging="360"/>
      </w:pPr>
      <w:rPr>
        <w:rFonts w:ascii="Symbol" w:hAnsi="Symbol" w:hint="default"/>
      </w:rPr>
    </w:lvl>
    <w:lvl w:ilvl="4">
      <w:start w:val="1"/>
      <w:numFmt w:val="bullet"/>
      <w:lvlText w:val=""/>
      <w:lvlJc w:val="left"/>
      <w:pPr>
        <w:ind w:left="2934" w:hanging="360"/>
      </w:pPr>
      <w:rPr>
        <w:rFonts w:ascii="Symbol" w:hAnsi="Symbol" w:hint="default"/>
      </w:rPr>
    </w:lvl>
    <w:lvl w:ilvl="5">
      <w:start w:val="1"/>
      <w:numFmt w:val="bullet"/>
      <w:lvlText w:val=""/>
      <w:lvlJc w:val="left"/>
      <w:pPr>
        <w:ind w:left="3294" w:hanging="360"/>
      </w:pPr>
      <w:rPr>
        <w:rFonts w:ascii="Wingdings" w:hAnsi="Wingdings" w:hint="default"/>
      </w:rPr>
    </w:lvl>
    <w:lvl w:ilvl="6">
      <w:start w:val="1"/>
      <w:numFmt w:val="bullet"/>
      <w:lvlText w:val=""/>
      <w:lvlJc w:val="left"/>
      <w:pPr>
        <w:ind w:left="3654" w:hanging="360"/>
      </w:pPr>
      <w:rPr>
        <w:rFonts w:ascii="Wingdings" w:hAnsi="Wingdings" w:hint="default"/>
      </w:rPr>
    </w:lvl>
    <w:lvl w:ilvl="7">
      <w:start w:val="1"/>
      <w:numFmt w:val="bullet"/>
      <w:lvlText w:val=""/>
      <w:lvlJc w:val="left"/>
      <w:pPr>
        <w:ind w:left="4014" w:hanging="360"/>
      </w:pPr>
      <w:rPr>
        <w:rFonts w:ascii="Symbol" w:hAnsi="Symbol" w:hint="default"/>
      </w:rPr>
    </w:lvl>
    <w:lvl w:ilvl="8">
      <w:start w:val="1"/>
      <w:numFmt w:val="bullet"/>
      <w:lvlText w:val=""/>
      <w:lvlJc w:val="left"/>
      <w:pPr>
        <w:ind w:left="4374" w:hanging="360"/>
      </w:pPr>
      <w:rPr>
        <w:rFonts w:ascii="Symbol" w:hAnsi="Symbol" w:hint="default"/>
      </w:rPr>
    </w:lvl>
  </w:abstractNum>
  <w:abstractNum w:abstractNumId="12" w15:restartNumberingAfterBreak="0">
    <w:nsid w:val="190173B1"/>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DE70EF"/>
    <w:multiLevelType w:val="hybridMultilevel"/>
    <w:tmpl w:val="7404493E"/>
    <w:lvl w:ilvl="0" w:tplc="E892A50C">
      <w:start w:val="3"/>
      <w:numFmt w:val="decimalZero"/>
      <w:lvlText w:val="%1."/>
      <w:lvlJc w:val="left"/>
      <w:pPr>
        <w:ind w:left="1017" w:hanging="375"/>
      </w:pPr>
      <w:rPr>
        <w:rFonts w:hint="default"/>
        <w:b w:val="0"/>
        <w:i w:val="0"/>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4" w15:restartNumberingAfterBreak="0">
    <w:nsid w:val="23645906"/>
    <w:multiLevelType w:val="hybridMultilevel"/>
    <w:tmpl w:val="7B7A7D9C"/>
    <w:lvl w:ilvl="0" w:tplc="0BE463B4">
      <w:start w:val="25"/>
      <w:numFmt w:val="decimal"/>
      <w:lvlText w:val="%1."/>
      <w:lvlJc w:val="left"/>
      <w:pPr>
        <w:ind w:left="1459" w:hanging="375"/>
      </w:pPr>
      <w:rPr>
        <w:rFonts w:eastAsia="Calibri" w:hint="default"/>
      </w:r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15" w15:restartNumberingAfterBreak="0">
    <w:nsid w:val="23AD517E"/>
    <w:multiLevelType w:val="hybridMultilevel"/>
    <w:tmpl w:val="A3DA79FA"/>
    <w:lvl w:ilvl="0" w:tplc="DF881EEC">
      <w:start w:val="1"/>
      <w:numFmt w:val="lowerRoman"/>
      <w:lvlText w:val="(%1)"/>
      <w:lvlJc w:val="left"/>
      <w:pPr>
        <w:ind w:left="1021" w:hanging="454"/>
      </w:pPr>
      <w:rPr>
        <w:rFonts w:ascii="Times New Roman" w:eastAsia="Calibri" w:hAnsi="Times New Roman" w:cs="Times New Roman"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380569"/>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1529B4"/>
    <w:multiLevelType w:val="hybridMultilevel"/>
    <w:tmpl w:val="8BD4BCB2"/>
    <w:lvl w:ilvl="0" w:tplc="D1AC5F40">
      <w:start w:val="1"/>
      <w:numFmt w:val="lowerRoman"/>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E86759"/>
    <w:multiLevelType w:val="hybridMultilevel"/>
    <w:tmpl w:val="33CED73C"/>
    <w:lvl w:ilvl="0" w:tplc="7256E79E">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6225E7"/>
    <w:multiLevelType w:val="hybridMultilevel"/>
    <w:tmpl w:val="75388616"/>
    <w:lvl w:ilvl="0" w:tplc="D090C9A0">
      <w:start w:val="1"/>
      <w:numFmt w:val="lowerRoman"/>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0" w15:restartNumberingAfterBreak="0">
    <w:nsid w:val="349B4BE4"/>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8960AF"/>
    <w:multiLevelType w:val="hybridMultilevel"/>
    <w:tmpl w:val="B5E6DD7C"/>
    <w:lvl w:ilvl="0" w:tplc="3D28B79A">
      <w:start w:val="1"/>
      <w:numFmt w:val="lowerRoman"/>
      <w:lvlText w:val="(%1)"/>
      <w:lvlJc w:val="left"/>
      <w:pPr>
        <w:ind w:left="1722" w:hanging="360"/>
      </w:pPr>
      <w:rPr>
        <w:rFonts w:ascii="Times New Roman" w:eastAsia="Times New Roman" w:hAnsi="Times New Roman" w:cs="Times New Roman" w:hint="default"/>
        <w:color w:val="231F20"/>
        <w:spacing w:val="-13"/>
        <w:w w:val="100"/>
        <w:sz w:val="28"/>
        <w:szCs w:val="28"/>
        <w:lang w:val="en-US" w:eastAsia="en-US" w:bidi="en-US"/>
      </w:rPr>
    </w:lvl>
    <w:lvl w:ilvl="1" w:tplc="04090019" w:tentative="1">
      <w:start w:val="1"/>
      <w:numFmt w:val="lowerLetter"/>
      <w:lvlText w:val="%2."/>
      <w:lvlJc w:val="left"/>
      <w:pPr>
        <w:ind w:left="2442" w:hanging="360"/>
      </w:pPr>
    </w:lvl>
    <w:lvl w:ilvl="2" w:tplc="0409001B" w:tentative="1">
      <w:start w:val="1"/>
      <w:numFmt w:val="lowerRoman"/>
      <w:lvlText w:val="%3."/>
      <w:lvlJc w:val="right"/>
      <w:pPr>
        <w:ind w:left="3162" w:hanging="180"/>
      </w:pPr>
    </w:lvl>
    <w:lvl w:ilvl="3" w:tplc="0409000F" w:tentative="1">
      <w:start w:val="1"/>
      <w:numFmt w:val="decimal"/>
      <w:lvlText w:val="%4."/>
      <w:lvlJc w:val="left"/>
      <w:pPr>
        <w:ind w:left="3882" w:hanging="360"/>
      </w:pPr>
    </w:lvl>
    <w:lvl w:ilvl="4" w:tplc="04090019" w:tentative="1">
      <w:start w:val="1"/>
      <w:numFmt w:val="lowerLetter"/>
      <w:lvlText w:val="%5."/>
      <w:lvlJc w:val="left"/>
      <w:pPr>
        <w:ind w:left="4602" w:hanging="360"/>
      </w:pPr>
    </w:lvl>
    <w:lvl w:ilvl="5" w:tplc="0409001B" w:tentative="1">
      <w:start w:val="1"/>
      <w:numFmt w:val="lowerRoman"/>
      <w:lvlText w:val="%6."/>
      <w:lvlJc w:val="right"/>
      <w:pPr>
        <w:ind w:left="5322" w:hanging="180"/>
      </w:pPr>
    </w:lvl>
    <w:lvl w:ilvl="6" w:tplc="0409000F" w:tentative="1">
      <w:start w:val="1"/>
      <w:numFmt w:val="decimal"/>
      <w:lvlText w:val="%7."/>
      <w:lvlJc w:val="left"/>
      <w:pPr>
        <w:ind w:left="6042" w:hanging="360"/>
      </w:pPr>
    </w:lvl>
    <w:lvl w:ilvl="7" w:tplc="04090019" w:tentative="1">
      <w:start w:val="1"/>
      <w:numFmt w:val="lowerLetter"/>
      <w:lvlText w:val="%8."/>
      <w:lvlJc w:val="left"/>
      <w:pPr>
        <w:ind w:left="6762" w:hanging="360"/>
      </w:pPr>
    </w:lvl>
    <w:lvl w:ilvl="8" w:tplc="0409001B" w:tentative="1">
      <w:start w:val="1"/>
      <w:numFmt w:val="lowerRoman"/>
      <w:lvlText w:val="%9."/>
      <w:lvlJc w:val="right"/>
      <w:pPr>
        <w:ind w:left="7482" w:hanging="180"/>
      </w:pPr>
    </w:lvl>
  </w:abstractNum>
  <w:abstractNum w:abstractNumId="22" w15:restartNumberingAfterBreak="0">
    <w:nsid w:val="36AA5083"/>
    <w:multiLevelType w:val="hybridMultilevel"/>
    <w:tmpl w:val="E9864D76"/>
    <w:lvl w:ilvl="0" w:tplc="19A88412">
      <w:start w:val="1"/>
      <w:numFmt w:val="lowerRoman"/>
      <w:lvlText w:val="(%1)"/>
      <w:lvlJc w:val="left"/>
      <w:pPr>
        <w:ind w:left="1021"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E741961"/>
    <w:multiLevelType w:val="hybridMultilevel"/>
    <w:tmpl w:val="FA064DCE"/>
    <w:lvl w:ilvl="0" w:tplc="6AB2C6F4">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AB4B5A"/>
    <w:multiLevelType w:val="hybridMultilevel"/>
    <w:tmpl w:val="6CFEB8DA"/>
    <w:lvl w:ilvl="0" w:tplc="694CE1E6">
      <w:start w:val="1"/>
      <w:numFmt w:val="lowerRoman"/>
      <w:lvlText w:val="(%1)"/>
      <w:lvlJc w:val="left"/>
      <w:pPr>
        <w:ind w:left="1021" w:hanging="454"/>
      </w:pPr>
      <w:rPr>
        <w:rFonts w:ascii="Times New Roman" w:eastAsia="Calibri" w:hAnsi="Times New Roman" w:cs="Times New Roman"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B0627D"/>
    <w:multiLevelType w:val="hybridMultilevel"/>
    <w:tmpl w:val="48B4A4A8"/>
    <w:lvl w:ilvl="0" w:tplc="F45886D6">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57354E"/>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FE6B50"/>
    <w:multiLevelType w:val="hybridMultilevel"/>
    <w:tmpl w:val="CB76006E"/>
    <w:lvl w:ilvl="0" w:tplc="4978115C">
      <w:start w:val="1"/>
      <w:numFmt w:val="lowerRoman"/>
      <w:lvlText w:val="(%1)"/>
      <w:lvlJc w:val="left"/>
      <w:pPr>
        <w:ind w:left="1287" w:hanging="360"/>
      </w:pPr>
      <w:rPr>
        <w:rFonts w:ascii="Times New Roman" w:hAnsi="Times New Roman" w:cs="Times New Roman" w:hint="default"/>
        <w:b w:val="0"/>
        <w:i w:val="0"/>
        <w:sz w:val="28"/>
        <w:szCs w:val="28"/>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8" w15:restartNumberingAfterBreak="0">
    <w:nsid w:val="4B4F6A1D"/>
    <w:multiLevelType w:val="hybridMultilevel"/>
    <w:tmpl w:val="E894FC82"/>
    <w:lvl w:ilvl="0" w:tplc="8DDA46A4">
      <w:start w:val="1"/>
      <w:numFmt w:val="decimalZero"/>
      <w:lvlText w:val="%1."/>
      <w:lvlJc w:val="left"/>
      <w:pPr>
        <w:ind w:left="942" w:hanging="375"/>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B943C7D"/>
    <w:multiLevelType w:val="hybridMultilevel"/>
    <w:tmpl w:val="E894FC82"/>
    <w:lvl w:ilvl="0" w:tplc="8DDA46A4">
      <w:start w:val="1"/>
      <w:numFmt w:val="decimalZero"/>
      <w:lvlText w:val="%1."/>
      <w:lvlJc w:val="left"/>
      <w:pPr>
        <w:ind w:left="942" w:hanging="375"/>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C0E7436"/>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687599"/>
    <w:multiLevelType w:val="hybridMultilevel"/>
    <w:tmpl w:val="9306D718"/>
    <w:lvl w:ilvl="0" w:tplc="619ACF32">
      <w:start w:val="1"/>
      <w:numFmt w:val="lowerRoman"/>
      <w:lvlText w:val="(%1)"/>
      <w:lvlJc w:val="left"/>
      <w:pPr>
        <w:tabs>
          <w:tab w:val="num" w:pos="1260"/>
        </w:tabs>
        <w:ind w:left="1260" w:hanging="360"/>
      </w:pPr>
      <w:rPr>
        <w:rFonts w:ascii="Times New Roman" w:eastAsia="Times New Roman" w:hAnsi="Times New Roman" w:cs="Times New Roman"/>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2" w15:restartNumberingAfterBreak="0">
    <w:nsid w:val="4CD01769"/>
    <w:multiLevelType w:val="hybridMultilevel"/>
    <w:tmpl w:val="976EBB6C"/>
    <w:lvl w:ilvl="0" w:tplc="741E3754">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0A6CEA"/>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1A2778"/>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31B81"/>
    <w:multiLevelType w:val="hybridMultilevel"/>
    <w:tmpl w:val="A3DA79FA"/>
    <w:lvl w:ilvl="0" w:tplc="DF881EEC">
      <w:start w:val="1"/>
      <w:numFmt w:val="lowerRoman"/>
      <w:lvlText w:val="(%1)"/>
      <w:lvlJc w:val="left"/>
      <w:pPr>
        <w:ind w:left="1021" w:hanging="454"/>
      </w:pPr>
      <w:rPr>
        <w:rFonts w:ascii="Times New Roman" w:eastAsia="Calibri" w:hAnsi="Times New Roman" w:cs="Times New Roman"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877647"/>
    <w:multiLevelType w:val="hybridMultilevel"/>
    <w:tmpl w:val="F78A15EC"/>
    <w:lvl w:ilvl="0" w:tplc="87A2C5A8">
      <w:start w:val="1"/>
      <w:numFmt w:val="lowerRoman"/>
      <w:lvlText w:val="(%1)"/>
      <w:lvlJc w:val="left"/>
      <w:pPr>
        <w:tabs>
          <w:tab w:val="num" w:pos="1260"/>
        </w:tabs>
        <w:ind w:left="12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E358E0"/>
    <w:multiLevelType w:val="hybridMultilevel"/>
    <w:tmpl w:val="8404FA24"/>
    <w:lvl w:ilvl="0" w:tplc="D3D89D4E">
      <w:start w:val="1"/>
      <w:numFmt w:val="lowerRoman"/>
      <w:lvlText w:val="(%1)"/>
      <w:lvlJc w:val="left"/>
      <w:pPr>
        <w:ind w:left="1362" w:hanging="360"/>
      </w:pPr>
      <w:rPr>
        <w:rFonts w:ascii="Times New Roman" w:eastAsia="Times New Roman" w:hAnsi="Times New Roman" w:cs="Times New Roman" w:hint="default"/>
        <w:b w:val="0"/>
        <w:bCs w:val="0"/>
        <w:i w:val="0"/>
        <w:iCs w:val="0"/>
        <w:color w:val="231F20"/>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EC7C8B"/>
    <w:multiLevelType w:val="hybridMultilevel"/>
    <w:tmpl w:val="B5E6DD7C"/>
    <w:lvl w:ilvl="0" w:tplc="3D28B79A">
      <w:start w:val="1"/>
      <w:numFmt w:val="lowerRoman"/>
      <w:lvlText w:val="(%1)"/>
      <w:lvlJc w:val="left"/>
      <w:pPr>
        <w:ind w:left="1722" w:hanging="360"/>
      </w:pPr>
      <w:rPr>
        <w:rFonts w:ascii="Times New Roman" w:eastAsia="Times New Roman" w:hAnsi="Times New Roman" w:cs="Times New Roman" w:hint="default"/>
        <w:color w:val="231F20"/>
        <w:spacing w:val="-13"/>
        <w:w w:val="100"/>
        <w:sz w:val="28"/>
        <w:szCs w:val="28"/>
        <w:lang w:val="en-US" w:eastAsia="en-US" w:bidi="en-US"/>
      </w:rPr>
    </w:lvl>
    <w:lvl w:ilvl="1" w:tplc="04090019" w:tentative="1">
      <w:start w:val="1"/>
      <w:numFmt w:val="lowerLetter"/>
      <w:lvlText w:val="%2."/>
      <w:lvlJc w:val="left"/>
      <w:pPr>
        <w:ind w:left="2442" w:hanging="360"/>
      </w:pPr>
    </w:lvl>
    <w:lvl w:ilvl="2" w:tplc="0409001B" w:tentative="1">
      <w:start w:val="1"/>
      <w:numFmt w:val="lowerRoman"/>
      <w:lvlText w:val="%3."/>
      <w:lvlJc w:val="right"/>
      <w:pPr>
        <w:ind w:left="3162" w:hanging="180"/>
      </w:pPr>
    </w:lvl>
    <w:lvl w:ilvl="3" w:tplc="0409000F" w:tentative="1">
      <w:start w:val="1"/>
      <w:numFmt w:val="decimal"/>
      <w:lvlText w:val="%4."/>
      <w:lvlJc w:val="left"/>
      <w:pPr>
        <w:ind w:left="3882" w:hanging="360"/>
      </w:pPr>
    </w:lvl>
    <w:lvl w:ilvl="4" w:tplc="04090019" w:tentative="1">
      <w:start w:val="1"/>
      <w:numFmt w:val="lowerLetter"/>
      <w:lvlText w:val="%5."/>
      <w:lvlJc w:val="left"/>
      <w:pPr>
        <w:ind w:left="4602" w:hanging="360"/>
      </w:pPr>
    </w:lvl>
    <w:lvl w:ilvl="5" w:tplc="0409001B" w:tentative="1">
      <w:start w:val="1"/>
      <w:numFmt w:val="lowerRoman"/>
      <w:lvlText w:val="%6."/>
      <w:lvlJc w:val="right"/>
      <w:pPr>
        <w:ind w:left="5322" w:hanging="180"/>
      </w:pPr>
    </w:lvl>
    <w:lvl w:ilvl="6" w:tplc="0409000F" w:tentative="1">
      <w:start w:val="1"/>
      <w:numFmt w:val="decimal"/>
      <w:lvlText w:val="%7."/>
      <w:lvlJc w:val="left"/>
      <w:pPr>
        <w:ind w:left="6042" w:hanging="360"/>
      </w:pPr>
    </w:lvl>
    <w:lvl w:ilvl="7" w:tplc="04090019" w:tentative="1">
      <w:start w:val="1"/>
      <w:numFmt w:val="lowerLetter"/>
      <w:lvlText w:val="%8."/>
      <w:lvlJc w:val="left"/>
      <w:pPr>
        <w:ind w:left="6762" w:hanging="360"/>
      </w:pPr>
    </w:lvl>
    <w:lvl w:ilvl="8" w:tplc="0409001B" w:tentative="1">
      <w:start w:val="1"/>
      <w:numFmt w:val="lowerRoman"/>
      <w:lvlText w:val="%9."/>
      <w:lvlJc w:val="right"/>
      <w:pPr>
        <w:ind w:left="7482" w:hanging="180"/>
      </w:pPr>
    </w:lvl>
  </w:abstractNum>
  <w:abstractNum w:abstractNumId="39" w15:restartNumberingAfterBreak="0">
    <w:nsid w:val="58E6316D"/>
    <w:multiLevelType w:val="hybridMultilevel"/>
    <w:tmpl w:val="C0147B8C"/>
    <w:lvl w:ilvl="0" w:tplc="D090C9A0">
      <w:start w:val="1"/>
      <w:numFmt w:val="lowerRoman"/>
      <w:lvlText w:val="(%1)"/>
      <w:lvlJc w:val="left"/>
      <w:pPr>
        <w:ind w:left="720" w:hanging="360"/>
      </w:pPr>
      <w:rPr>
        <w:rFonts w:hint="default"/>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5B231027"/>
    <w:multiLevelType w:val="multilevel"/>
    <w:tmpl w:val="21784134"/>
    <w:lvl w:ilvl="0">
      <w:start w:val="1"/>
      <w:numFmt w:val="lowerRoman"/>
      <w:lvlText w:val="(%1)"/>
      <w:lvlJc w:val="left"/>
      <w:pPr>
        <w:ind w:left="1211" w:hanging="360"/>
      </w:pPr>
      <w:rPr>
        <w:rFonts w:ascii="Times New Roman" w:eastAsia="Times New Roman" w:hAnsi="Times New Roman" w:cs="Times New Roman"/>
      </w:rPr>
    </w:lvl>
    <w:lvl w:ilvl="1">
      <w:start w:val="1"/>
      <w:numFmt w:val="bullet"/>
      <w:lvlText w:val=""/>
      <w:lvlJc w:val="left"/>
      <w:pPr>
        <w:ind w:left="1571" w:hanging="360"/>
      </w:pPr>
      <w:rPr>
        <w:rFonts w:ascii="Wingdings" w:hAnsi="Wingdings" w:hint="default"/>
      </w:rPr>
    </w:lvl>
    <w:lvl w:ilvl="2">
      <w:start w:val="1"/>
      <w:numFmt w:val="bullet"/>
      <w:lvlText w:val=""/>
      <w:lvlJc w:val="left"/>
      <w:pPr>
        <w:ind w:left="1931" w:hanging="360"/>
      </w:pPr>
      <w:rPr>
        <w:rFonts w:ascii="Wingdings" w:hAnsi="Wingdings" w:hint="default"/>
      </w:rPr>
    </w:lvl>
    <w:lvl w:ilvl="3">
      <w:start w:val="1"/>
      <w:numFmt w:val="bullet"/>
      <w:lvlText w:val=""/>
      <w:lvlJc w:val="left"/>
      <w:pPr>
        <w:ind w:left="2291" w:hanging="360"/>
      </w:pPr>
      <w:rPr>
        <w:rFonts w:ascii="Symbol" w:hAnsi="Symbol" w:hint="default"/>
      </w:rPr>
    </w:lvl>
    <w:lvl w:ilvl="4">
      <w:start w:val="1"/>
      <w:numFmt w:val="bullet"/>
      <w:lvlText w:val=""/>
      <w:lvlJc w:val="left"/>
      <w:pPr>
        <w:ind w:left="2651" w:hanging="360"/>
      </w:pPr>
      <w:rPr>
        <w:rFonts w:ascii="Symbol" w:hAnsi="Symbol" w:hint="default"/>
      </w:rPr>
    </w:lvl>
    <w:lvl w:ilvl="5">
      <w:start w:val="1"/>
      <w:numFmt w:val="bullet"/>
      <w:lvlText w:val=""/>
      <w:lvlJc w:val="left"/>
      <w:pPr>
        <w:ind w:left="3011" w:hanging="360"/>
      </w:pPr>
      <w:rPr>
        <w:rFonts w:ascii="Wingdings" w:hAnsi="Wingdings" w:hint="default"/>
      </w:rPr>
    </w:lvl>
    <w:lvl w:ilvl="6">
      <w:start w:val="1"/>
      <w:numFmt w:val="bullet"/>
      <w:lvlText w:val=""/>
      <w:lvlJc w:val="left"/>
      <w:pPr>
        <w:ind w:left="3371" w:hanging="360"/>
      </w:pPr>
      <w:rPr>
        <w:rFonts w:ascii="Wingdings" w:hAnsi="Wingdings" w:hint="default"/>
      </w:rPr>
    </w:lvl>
    <w:lvl w:ilvl="7">
      <w:start w:val="1"/>
      <w:numFmt w:val="bullet"/>
      <w:lvlText w:val=""/>
      <w:lvlJc w:val="left"/>
      <w:pPr>
        <w:ind w:left="3731" w:hanging="360"/>
      </w:pPr>
      <w:rPr>
        <w:rFonts w:ascii="Symbol" w:hAnsi="Symbol" w:hint="default"/>
      </w:rPr>
    </w:lvl>
    <w:lvl w:ilvl="8">
      <w:start w:val="1"/>
      <w:numFmt w:val="bullet"/>
      <w:lvlText w:val=""/>
      <w:lvlJc w:val="left"/>
      <w:pPr>
        <w:ind w:left="4091" w:hanging="360"/>
      </w:pPr>
      <w:rPr>
        <w:rFonts w:ascii="Symbol" w:hAnsi="Symbol" w:hint="default"/>
      </w:rPr>
    </w:lvl>
  </w:abstractNum>
  <w:abstractNum w:abstractNumId="41" w15:restartNumberingAfterBreak="0">
    <w:nsid w:val="5D653563"/>
    <w:multiLevelType w:val="hybridMultilevel"/>
    <w:tmpl w:val="15AE3A52"/>
    <w:lvl w:ilvl="0" w:tplc="B0508A38">
      <w:start w:val="1"/>
      <w:numFmt w:val="lowerRoman"/>
      <w:lvlText w:val="(%1)"/>
      <w:lvlJc w:val="left"/>
      <w:pPr>
        <w:tabs>
          <w:tab w:val="num" w:pos="567"/>
        </w:tabs>
        <w:ind w:left="1021" w:hanging="454"/>
      </w:pPr>
      <w:rPr>
        <w:rFonts w:ascii="Times New Roman" w:eastAsia="Calibri" w:hAnsi="Times New Roman" w:cs="Times New Roman" w:hint="default"/>
        <w:i w:val="0"/>
      </w:rPr>
    </w:lvl>
    <w:lvl w:ilvl="1" w:tplc="C804C284">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4527ACB"/>
    <w:multiLevelType w:val="hybridMultilevel"/>
    <w:tmpl w:val="0EE4A4C4"/>
    <w:lvl w:ilvl="0" w:tplc="595EF734">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15:restartNumberingAfterBreak="0">
    <w:nsid w:val="6A8D728B"/>
    <w:multiLevelType w:val="hybridMultilevel"/>
    <w:tmpl w:val="0864459E"/>
    <w:lvl w:ilvl="0" w:tplc="4D460020">
      <w:start w:val="1"/>
      <w:numFmt w:val="lowerRoman"/>
      <w:lvlText w:val="(%1)"/>
      <w:lvlJc w:val="left"/>
      <w:pPr>
        <w:tabs>
          <w:tab w:val="num" w:pos="567"/>
        </w:tabs>
        <w:ind w:left="1021" w:hanging="454"/>
      </w:pPr>
      <w:rPr>
        <w:rFonts w:ascii="Times New Roman" w:eastAsia="Calibri" w:hAnsi="Times New Roman" w:cs="Times New Roman"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4"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5" w15:restartNumberingAfterBreak="0">
    <w:nsid w:val="747879A2"/>
    <w:multiLevelType w:val="hybridMultilevel"/>
    <w:tmpl w:val="15AE3A52"/>
    <w:lvl w:ilvl="0" w:tplc="B0508A38">
      <w:start w:val="1"/>
      <w:numFmt w:val="lowerRoman"/>
      <w:lvlText w:val="(%1)"/>
      <w:lvlJc w:val="left"/>
      <w:pPr>
        <w:tabs>
          <w:tab w:val="num" w:pos="567"/>
        </w:tabs>
        <w:ind w:left="1021" w:hanging="454"/>
      </w:pPr>
      <w:rPr>
        <w:rFonts w:ascii="Times New Roman" w:eastAsia="Calibri" w:hAnsi="Times New Roman" w:cs="Times New Roman" w:hint="default"/>
        <w:i w:val="0"/>
      </w:rPr>
    </w:lvl>
    <w:lvl w:ilvl="1" w:tplc="C804C284">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84B384E"/>
    <w:multiLevelType w:val="hybridMultilevel"/>
    <w:tmpl w:val="73A877F0"/>
    <w:lvl w:ilvl="0" w:tplc="904C2534">
      <w:start w:val="2"/>
      <w:numFmt w:val="decimalZero"/>
      <w:lvlText w:val="%1."/>
      <w:lvlJc w:val="left"/>
      <w:pPr>
        <w:ind w:left="942" w:hanging="375"/>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93D62F7"/>
    <w:multiLevelType w:val="hybridMultilevel"/>
    <w:tmpl w:val="650CD7DA"/>
    <w:lvl w:ilvl="0" w:tplc="5410455A">
      <w:start w:val="1"/>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33204"/>
    <w:multiLevelType w:val="hybridMultilevel"/>
    <w:tmpl w:val="EB26A104"/>
    <w:lvl w:ilvl="0" w:tplc="5D666A4E">
      <w:start w:val="1"/>
      <w:numFmt w:val="lowerRoman"/>
      <w:lvlText w:val="(%1)"/>
      <w:lvlJc w:val="left"/>
      <w:pPr>
        <w:ind w:left="1854" w:hanging="360"/>
      </w:pPr>
      <w:rPr>
        <w:rFonts w:ascii="Times New Roman" w:eastAsia="Times New Roman" w:hAnsi="Times New Roman" w:cs="Times New Roman" w:hint="default"/>
        <w:color w:val="231F20"/>
        <w:spacing w:val="0"/>
        <w:w w:val="100"/>
        <w:sz w:val="28"/>
        <w:szCs w:val="28"/>
        <w:lang w:val="en-US" w:eastAsia="en-US" w:bidi="en-US"/>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num w:numId="1">
    <w:abstractNumId w:val="6"/>
  </w:num>
  <w:num w:numId="2">
    <w:abstractNumId w:val="44"/>
  </w:num>
  <w:num w:numId="3">
    <w:abstractNumId w:val="0"/>
  </w:num>
  <w:num w:numId="4">
    <w:abstractNumId w:val="9"/>
  </w:num>
  <w:num w:numId="5">
    <w:abstractNumId w:val="17"/>
  </w:num>
  <w:num w:numId="6">
    <w:abstractNumId w:val="32"/>
  </w:num>
  <w:num w:numId="7">
    <w:abstractNumId w:val="25"/>
  </w:num>
  <w:num w:numId="8">
    <w:abstractNumId w:val="18"/>
  </w:num>
  <w:num w:numId="9">
    <w:abstractNumId w:val="3"/>
  </w:num>
  <w:num w:numId="10">
    <w:abstractNumId w:val="23"/>
  </w:num>
  <w:num w:numId="11">
    <w:abstractNumId w:val="42"/>
  </w:num>
  <w:num w:numId="12">
    <w:abstractNumId w:val="27"/>
  </w:num>
  <w:num w:numId="13">
    <w:abstractNumId w:val="8"/>
  </w:num>
  <w:num w:numId="14">
    <w:abstractNumId w:val="48"/>
  </w:num>
  <w:num w:numId="15">
    <w:abstractNumId w:val="10"/>
  </w:num>
  <w:num w:numId="16">
    <w:abstractNumId w:val="19"/>
  </w:num>
  <w:num w:numId="17">
    <w:abstractNumId w:val="39"/>
  </w:num>
  <w:num w:numId="18">
    <w:abstractNumId w:val="26"/>
  </w:num>
  <w:num w:numId="19">
    <w:abstractNumId w:val="34"/>
  </w:num>
  <w:num w:numId="20">
    <w:abstractNumId w:val="5"/>
  </w:num>
  <w:num w:numId="21">
    <w:abstractNumId w:val="30"/>
  </w:num>
  <w:num w:numId="22">
    <w:abstractNumId w:val="31"/>
  </w:num>
  <w:num w:numId="23">
    <w:abstractNumId w:val="36"/>
  </w:num>
  <w:num w:numId="24">
    <w:abstractNumId w:val="40"/>
  </w:num>
  <w:num w:numId="25">
    <w:abstractNumId w:val="11"/>
  </w:num>
  <w:num w:numId="26">
    <w:abstractNumId w:val="12"/>
  </w:num>
  <w:num w:numId="27">
    <w:abstractNumId w:val="47"/>
  </w:num>
  <w:num w:numId="28">
    <w:abstractNumId w:val="16"/>
  </w:num>
  <w:num w:numId="29">
    <w:abstractNumId w:val="20"/>
  </w:num>
  <w:num w:numId="30">
    <w:abstractNumId w:val="33"/>
  </w:num>
  <w:num w:numId="31">
    <w:abstractNumId w:val="1"/>
  </w:num>
  <w:num w:numId="32">
    <w:abstractNumId w:val="41"/>
  </w:num>
  <w:num w:numId="33">
    <w:abstractNumId w:val="24"/>
  </w:num>
  <w:num w:numId="34">
    <w:abstractNumId w:val="35"/>
  </w:num>
  <w:num w:numId="35">
    <w:abstractNumId w:val="22"/>
  </w:num>
  <w:num w:numId="36">
    <w:abstractNumId w:val="7"/>
  </w:num>
  <w:num w:numId="37">
    <w:abstractNumId w:val="15"/>
  </w:num>
  <w:num w:numId="38">
    <w:abstractNumId w:val="13"/>
  </w:num>
  <w:num w:numId="39">
    <w:abstractNumId w:val="46"/>
  </w:num>
  <w:num w:numId="40">
    <w:abstractNumId w:val="29"/>
  </w:num>
  <w:num w:numId="41">
    <w:abstractNumId w:val="2"/>
  </w:num>
  <w:num w:numId="42">
    <w:abstractNumId w:val="14"/>
  </w:num>
  <w:num w:numId="43">
    <w:abstractNumId w:val="37"/>
  </w:num>
  <w:num w:numId="44">
    <w:abstractNumId w:val="21"/>
  </w:num>
  <w:num w:numId="45">
    <w:abstractNumId w:val="4"/>
  </w:num>
  <w:num w:numId="46">
    <w:abstractNumId w:val="38"/>
  </w:num>
  <w:num w:numId="47">
    <w:abstractNumId w:val="28"/>
  </w:num>
  <w:num w:numId="48">
    <w:abstractNumId w:val="43"/>
  </w:num>
  <w:num w:numId="49">
    <w:abstractNumId w:val="4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E41CD"/>
    <w:rsid w:val="001F7975"/>
    <w:rsid w:val="00221CCA"/>
    <w:rsid w:val="002333F6"/>
    <w:rsid w:val="00265BDC"/>
    <w:rsid w:val="002C3D6F"/>
    <w:rsid w:val="00315A19"/>
    <w:rsid w:val="0038515E"/>
    <w:rsid w:val="003A5721"/>
    <w:rsid w:val="003B327A"/>
    <w:rsid w:val="00425231"/>
    <w:rsid w:val="004714E2"/>
    <w:rsid w:val="004758FF"/>
    <w:rsid w:val="00476467"/>
    <w:rsid w:val="004D76CA"/>
    <w:rsid w:val="004F3A44"/>
    <w:rsid w:val="005171B1"/>
    <w:rsid w:val="005543BC"/>
    <w:rsid w:val="00593D88"/>
    <w:rsid w:val="00595FD1"/>
    <w:rsid w:val="005B4B66"/>
    <w:rsid w:val="005D1E40"/>
    <w:rsid w:val="00603CFE"/>
    <w:rsid w:val="006673C1"/>
    <w:rsid w:val="006B0CC0"/>
    <w:rsid w:val="006B5EF9"/>
    <w:rsid w:val="006E6B98"/>
    <w:rsid w:val="00743CD2"/>
    <w:rsid w:val="0075245B"/>
    <w:rsid w:val="00753F1A"/>
    <w:rsid w:val="00756765"/>
    <w:rsid w:val="007723C7"/>
    <w:rsid w:val="007A60D9"/>
    <w:rsid w:val="007C4224"/>
    <w:rsid w:val="007F7807"/>
    <w:rsid w:val="00820E7C"/>
    <w:rsid w:val="00845A27"/>
    <w:rsid w:val="0089576F"/>
    <w:rsid w:val="008A4B8D"/>
    <w:rsid w:val="008B71BC"/>
    <w:rsid w:val="0093399C"/>
    <w:rsid w:val="00934EAE"/>
    <w:rsid w:val="009815E2"/>
    <w:rsid w:val="009B03A3"/>
    <w:rsid w:val="00A27D56"/>
    <w:rsid w:val="00A533BC"/>
    <w:rsid w:val="00A96AF4"/>
    <w:rsid w:val="00AC7A97"/>
    <w:rsid w:val="00B1259F"/>
    <w:rsid w:val="00B65612"/>
    <w:rsid w:val="00B76475"/>
    <w:rsid w:val="00B937DC"/>
    <w:rsid w:val="00BB2C99"/>
    <w:rsid w:val="00BB68B7"/>
    <w:rsid w:val="00BC5017"/>
    <w:rsid w:val="00BC6563"/>
    <w:rsid w:val="00C05100"/>
    <w:rsid w:val="00C11472"/>
    <w:rsid w:val="00C67934"/>
    <w:rsid w:val="00C8523C"/>
    <w:rsid w:val="00C939AA"/>
    <w:rsid w:val="00CD1746"/>
    <w:rsid w:val="00D23537"/>
    <w:rsid w:val="00D758CC"/>
    <w:rsid w:val="00E10FAE"/>
    <w:rsid w:val="00E758C7"/>
    <w:rsid w:val="00E77A28"/>
    <w:rsid w:val="00EC28DE"/>
    <w:rsid w:val="00ED39C1"/>
    <w:rsid w:val="00EF2706"/>
    <w:rsid w:val="00F10929"/>
    <w:rsid w:val="00F714FA"/>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D7A64"/>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umberedParagraphISA400">
    <w:name w:val="Numbered Paragraph ISA 400"/>
    <w:basedOn w:val="Normal"/>
    <w:rsid w:val="004D76CA"/>
    <w:pPr>
      <w:tabs>
        <w:tab w:val="right" w:pos="312"/>
        <w:tab w:val="left" w:pos="480"/>
      </w:tabs>
      <w:spacing w:before="0" w:line="280" w:lineRule="exact"/>
      <w:ind w:left="480" w:hanging="480"/>
      <w:jc w:val="both"/>
    </w:pPr>
    <w:rPr>
      <w:rFonts w:eastAsia="MS Mincho"/>
      <w:kern w:val="8"/>
      <w:sz w:val="24"/>
      <w:szCs w:val="24"/>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C5C51-D169-4666-AFF0-F9AC1588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43</cp:revision>
  <cp:lastPrinted>2024-03-25T05:53:00Z</cp:lastPrinted>
  <dcterms:created xsi:type="dcterms:W3CDTF">2024-03-21T02:14:00Z</dcterms:created>
  <dcterms:modified xsi:type="dcterms:W3CDTF">2024-03-25T05:53:00Z</dcterms:modified>
</cp:coreProperties>
</file>